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78207" w14:textId="72FD1DFE" w:rsidR="00841BCD" w:rsidRPr="00EF698B" w:rsidRDefault="782A94D9" w:rsidP="0020620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7B58FFD8">
        <w:rPr>
          <w:rFonts w:ascii="Arial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7B58FFD8">
        <w:rPr>
          <w:rFonts w:ascii="Arial" w:hAnsi="Arial" w:cs="Times New Roman"/>
          <w:b/>
          <w:bCs/>
          <w:sz w:val="24"/>
          <w:szCs w:val="24"/>
        </w:rPr>
        <w:t xml:space="preserve">SG-RAN </w:t>
      </w:r>
      <w:r w:rsidR="3E5C2564" w:rsidRPr="7B58FFD8">
        <w:rPr>
          <w:rFonts w:ascii="Arial" w:hAnsi="Arial" w:cs="Times New Roman"/>
          <w:b/>
          <w:bCs/>
          <w:sz w:val="24"/>
          <w:szCs w:val="24"/>
        </w:rPr>
        <w:t>WG4 Meeting #</w:t>
      </w:r>
      <w:r w:rsidR="04BF67A9" w:rsidRPr="7B58FFD8">
        <w:rPr>
          <w:rFonts w:ascii="Arial" w:hAnsi="Arial" w:cs="Times New Roman"/>
          <w:b/>
          <w:bCs/>
          <w:sz w:val="24"/>
          <w:szCs w:val="24"/>
        </w:rPr>
        <w:t>10</w:t>
      </w:r>
      <w:r w:rsidR="4D580202" w:rsidRPr="7B58FFD8">
        <w:rPr>
          <w:rFonts w:ascii="Arial" w:hAnsi="Arial" w:cs="Times New Roman"/>
          <w:b/>
          <w:bCs/>
          <w:sz w:val="24"/>
          <w:szCs w:val="24"/>
        </w:rPr>
        <w:t>6</w:t>
      </w:r>
      <w:r w:rsidR="6AB4AB28" w:rsidRPr="7B58FFD8">
        <w:rPr>
          <w:rFonts w:ascii="Arial" w:hAnsi="Arial" w:cs="Times New Roman"/>
          <w:b/>
          <w:bCs/>
          <w:sz w:val="24"/>
          <w:szCs w:val="24"/>
        </w:rPr>
        <w:t xml:space="preserve"> </w:t>
      </w:r>
      <w:r w:rsidR="00841BCD">
        <w:tab/>
      </w:r>
      <w:r w:rsidR="00874E0E" w:rsidRPr="00874E0E">
        <w:rPr>
          <w:rFonts w:ascii="Arial" w:hAnsi="Arial" w:cs="Times New Roman"/>
          <w:b/>
          <w:bCs/>
          <w:sz w:val="24"/>
          <w:szCs w:val="24"/>
          <w:lang w:eastAsia="ja-JP"/>
        </w:rPr>
        <w:t>R4-2301679</w:t>
      </w:r>
    </w:p>
    <w:p w14:paraId="567414EB" w14:textId="21F9201C" w:rsidR="00841BCD" w:rsidRPr="00EF698B" w:rsidRDefault="009B6A7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</w:rPr>
      </w:pPr>
      <w:r>
        <w:rPr>
          <w:rFonts w:ascii="Arial" w:hAnsi="Arial" w:cs="Times New Roman"/>
          <w:b/>
          <w:sz w:val="24"/>
          <w:szCs w:val="20"/>
        </w:rPr>
        <w:t>Athens</w:t>
      </w:r>
      <w:r w:rsidR="007626B7" w:rsidRPr="000151EF">
        <w:rPr>
          <w:rFonts w:ascii="Arial" w:hAnsi="Arial" w:cs="Times New Roman"/>
          <w:b/>
          <w:sz w:val="24"/>
          <w:szCs w:val="20"/>
        </w:rPr>
        <w:t xml:space="preserve">, </w:t>
      </w:r>
      <w:r>
        <w:rPr>
          <w:rFonts w:ascii="Arial" w:hAnsi="Arial" w:cs="Times New Roman"/>
          <w:b/>
          <w:sz w:val="24"/>
          <w:szCs w:val="20"/>
        </w:rPr>
        <w:t>Greece</w:t>
      </w:r>
      <w:r w:rsidR="005C23A4" w:rsidRPr="000151EF">
        <w:rPr>
          <w:rFonts w:ascii="Arial" w:hAnsi="Arial" w:cs="Times New Roman"/>
          <w:b/>
          <w:sz w:val="24"/>
          <w:szCs w:val="20"/>
        </w:rPr>
        <w:t xml:space="preserve">, </w:t>
      </w:r>
      <w:r>
        <w:rPr>
          <w:rFonts w:ascii="Arial" w:hAnsi="Arial" w:cs="Times New Roman"/>
          <w:b/>
          <w:sz w:val="24"/>
          <w:szCs w:val="20"/>
        </w:rPr>
        <w:t>February</w:t>
      </w:r>
      <w:r w:rsidR="00A04992" w:rsidRPr="000151EF">
        <w:rPr>
          <w:rFonts w:ascii="Arial" w:hAnsi="Arial" w:cs="Times New Roman"/>
          <w:b/>
          <w:sz w:val="24"/>
          <w:szCs w:val="20"/>
        </w:rPr>
        <w:t xml:space="preserve"> </w:t>
      </w:r>
      <w:r>
        <w:rPr>
          <w:rFonts w:ascii="Arial" w:hAnsi="Arial" w:cs="Times New Roman"/>
          <w:b/>
          <w:sz w:val="24"/>
          <w:szCs w:val="20"/>
        </w:rPr>
        <w:t>27</w:t>
      </w:r>
      <w:r w:rsidRPr="009B6A73">
        <w:rPr>
          <w:rFonts w:ascii="Arial" w:hAnsi="Arial" w:cs="Times New Roman"/>
          <w:b/>
          <w:sz w:val="24"/>
          <w:szCs w:val="20"/>
          <w:vertAlign w:val="superscript"/>
        </w:rPr>
        <w:t>th</w:t>
      </w:r>
      <w:r w:rsidR="00A04992" w:rsidRPr="000151EF">
        <w:rPr>
          <w:rFonts w:ascii="Arial" w:hAnsi="Arial" w:cs="Times New Roman"/>
          <w:b/>
          <w:sz w:val="24"/>
          <w:szCs w:val="20"/>
        </w:rPr>
        <w:t xml:space="preserve"> – </w:t>
      </w:r>
      <w:r>
        <w:rPr>
          <w:rFonts w:ascii="Arial" w:hAnsi="Arial" w:cs="Times New Roman"/>
          <w:b/>
          <w:sz w:val="24"/>
          <w:szCs w:val="20"/>
        </w:rPr>
        <w:t>March</w:t>
      </w:r>
      <w:r w:rsidR="00A04992" w:rsidRPr="000151EF">
        <w:rPr>
          <w:rFonts w:ascii="Arial" w:hAnsi="Arial" w:cs="Times New Roman"/>
          <w:b/>
          <w:sz w:val="24"/>
          <w:szCs w:val="20"/>
        </w:rPr>
        <w:t xml:space="preserve"> </w:t>
      </w:r>
      <w:r>
        <w:rPr>
          <w:rFonts w:ascii="Arial" w:hAnsi="Arial" w:cs="Times New Roman"/>
          <w:b/>
          <w:sz w:val="24"/>
          <w:szCs w:val="20"/>
        </w:rPr>
        <w:t>3</w:t>
      </w:r>
      <w:r w:rsidRPr="009B6A73">
        <w:rPr>
          <w:rFonts w:ascii="Arial" w:hAnsi="Arial" w:cs="Times New Roman"/>
          <w:b/>
          <w:sz w:val="24"/>
          <w:szCs w:val="20"/>
          <w:vertAlign w:val="superscript"/>
        </w:rPr>
        <w:t>rd</w:t>
      </w:r>
      <w:r w:rsidR="00A04992" w:rsidRPr="000151EF">
        <w:rPr>
          <w:rFonts w:ascii="Arial" w:hAnsi="Arial" w:cs="Times New Roman"/>
          <w:b/>
          <w:sz w:val="24"/>
          <w:szCs w:val="20"/>
        </w:rPr>
        <w:t>, 202</w:t>
      </w:r>
      <w:r>
        <w:rPr>
          <w:rFonts w:ascii="Arial" w:hAnsi="Arial" w:cs="Times New Roman"/>
          <w:b/>
          <w:sz w:val="24"/>
          <w:szCs w:val="20"/>
        </w:rPr>
        <w:t>3</w:t>
      </w:r>
    </w:p>
    <w:bookmarkEnd w:id="0"/>
    <w:bookmarkEnd w:id="1"/>
    <w:p w14:paraId="3E535510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1DF30A8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FE87E7F" w14:textId="51371709" w:rsidR="00841BCD" w:rsidRPr="00EF698B" w:rsidRDefault="00841BCD" w:rsidP="54FD40EE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54FD40EE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E17995" w:rsidRPr="00E17995">
        <w:rPr>
          <w:rFonts w:ascii="Arial" w:eastAsia="Calibri" w:hAnsi="Arial" w:cs="Arial"/>
          <w:b/>
          <w:bCs/>
          <w:sz w:val="24"/>
          <w:szCs w:val="24"/>
        </w:rPr>
        <w:t xml:space="preserve">RF requirement for simultaneous multi-panel operation for train </w:t>
      </w:r>
      <w:proofErr w:type="gramStart"/>
      <w:r w:rsidR="00E17995" w:rsidRPr="00E17995">
        <w:rPr>
          <w:rFonts w:ascii="Arial" w:eastAsia="Calibri" w:hAnsi="Arial" w:cs="Arial"/>
          <w:b/>
          <w:bCs/>
          <w:sz w:val="24"/>
          <w:szCs w:val="24"/>
        </w:rPr>
        <w:t>roof-mounted</w:t>
      </w:r>
      <w:proofErr w:type="gramEnd"/>
      <w:r w:rsidR="00E17995" w:rsidRPr="00E17995">
        <w:rPr>
          <w:rFonts w:ascii="Arial" w:eastAsia="Calibri" w:hAnsi="Arial" w:cs="Arial"/>
          <w:b/>
          <w:bCs/>
          <w:sz w:val="24"/>
          <w:szCs w:val="24"/>
        </w:rPr>
        <w:t xml:space="preserve"> FR2 high power devices</w:t>
      </w:r>
    </w:p>
    <w:p w14:paraId="6549753F" w14:textId="497B9826" w:rsidR="00841BCD" w:rsidRPr="008C1AF3" w:rsidRDefault="00841BCD" w:rsidP="4CF99B53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highlight w:val="yellow"/>
          <w:lang w:val="pt-BR"/>
        </w:rPr>
      </w:pPr>
      <w:r w:rsidRPr="00A23A02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>
        <w:tab/>
      </w:r>
      <w:r w:rsidR="00E61164">
        <w:rPr>
          <w:rFonts w:ascii="Arial" w:eastAsia="MS Mincho" w:hAnsi="Arial" w:cs="Arial"/>
          <w:b/>
          <w:bCs/>
          <w:sz w:val="24"/>
          <w:szCs w:val="24"/>
          <w:lang w:val="pt-BR"/>
        </w:rPr>
        <w:t xml:space="preserve">9.12.3 </w:t>
      </w:r>
      <w:r w:rsidR="00E61164" w:rsidRPr="00E61164">
        <w:rPr>
          <w:rFonts w:ascii="Arial" w:eastAsia="MS Mincho" w:hAnsi="Arial" w:cs="Arial"/>
          <w:sz w:val="24"/>
          <w:szCs w:val="24"/>
          <w:lang w:val="pt-BR"/>
        </w:rPr>
        <w:t>[NR_HST_FR2_enh-Core]</w:t>
      </w:r>
    </w:p>
    <w:p w14:paraId="4E23EB0C" w14:textId="77777777" w:rsidR="00D66188" w:rsidRPr="008C1AF3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  <w:proofErr w:type="spellStart"/>
      <w:r w:rsidRPr="008C1AF3">
        <w:rPr>
          <w:rFonts w:ascii="Arial" w:eastAsia="Calibri" w:hAnsi="Arial" w:cs="Arial"/>
          <w:b/>
          <w:bCs/>
          <w:sz w:val="24"/>
          <w:lang w:val="pt-BR"/>
        </w:rPr>
        <w:t>Document</w:t>
      </w:r>
      <w:proofErr w:type="spellEnd"/>
      <w:r w:rsidRPr="008C1AF3">
        <w:rPr>
          <w:rFonts w:ascii="Arial" w:eastAsia="Calibri" w:hAnsi="Arial" w:cs="Arial"/>
          <w:b/>
          <w:bCs/>
          <w:sz w:val="24"/>
          <w:lang w:val="pt-BR"/>
        </w:rPr>
        <w:t xml:space="preserve"> for:</w:t>
      </w:r>
      <w:r w:rsidRPr="008C1AF3">
        <w:rPr>
          <w:rFonts w:ascii="Arial" w:eastAsia="Calibri" w:hAnsi="Arial" w:cs="Arial"/>
          <w:b/>
          <w:bCs/>
          <w:sz w:val="24"/>
          <w:lang w:val="pt-BR"/>
        </w:rPr>
        <w:tab/>
      </w:r>
      <w:proofErr w:type="spellStart"/>
      <w:r w:rsidR="00AE6D09" w:rsidRPr="008C1AF3">
        <w:rPr>
          <w:rFonts w:ascii="Arial" w:eastAsia="Calibri" w:hAnsi="Arial" w:cs="Arial"/>
          <w:b/>
          <w:bCs/>
          <w:sz w:val="24"/>
          <w:lang w:val="pt-BR"/>
        </w:rPr>
        <w:t>Discussion</w:t>
      </w:r>
      <w:proofErr w:type="spellEnd"/>
    </w:p>
    <w:p w14:paraId="52FCFA2F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5A491E1E">
        <w:rPr>
          <w:lang w:val="en-US"/>
        </w:rPr>
        <w:t>Intro</w:t>
      </w:r>
      <w:r w:rsidRPr="5A491E1E">
        <w:rPr>
          <w:rStyle w:val="RAN4H1Char"/>
          <w:lang w:val="en-US"/>
        </w:rPr>
        <w:t>ductio</w:t>
      </w:r>
      <w:r w:rsidRPr="5A491E1E">
        <w:rPr>
          <w:lang w:val="en-US"/>
        </w:rPr>
        <w:t>n</w:t>
      </w:r>
      <w:bookmarkEnd w:id="3"/>
    </w:p>
    <w:p w14:paraId="5B6FC099" w14:textId="0B813A36" w:rsidR="00C77BF7" w:rsidRDefault="00C77BF7" w:rsidP="005C23A4">
      <w:r>
        <w:t xml:space="preserve">In </w:t>
      </w:r>
      <w:r w:rsidR="00542DA1" w:rsidRPr="00542DA1">
        <w:t>RAN WG4 Meeting #105</w:t>
      </w:r>
      <w:r>
        <w:t xml:space="preserve">, </w:t>
      </w:r>
      <w:r w:rsidR="00E61164">
        <w:t xml:space="preserve">a </w:t>
      </w:r>
      <w:r w:rsidR="00542DA1">
        <w:t xml:space="preserve">WF for </w:t>
      </w:r>
      <w:r w:rsidR="00542DA1" w:rsidRPr="00542DA1">
        <w:t>RF requirements for simultaneous multi-panel</w:t>
      </w:r>
      <w:r w:rsidR="00392F45">
        <w:t xml:space="preserve"> has been approved</w:t>
      </w:r>
      <w:r w:rsidR="00E61164">
        <w:t xml:space="preserve"> [1]</w:t>
      </w:r>
      <w:r>
        <w:t>. Among its objectives, is the study</w:t>
      </w:r>
      <w:r w:rsidR="002964F5">
        <w:t xml:space="preserve"> for bi-directional and </w:t>
      </w:r>
      <w:proofErr w:type="spellStart"/>
      <w:r w:rsidR="002964F5">
        <w:t>uni</w:t>
      </w:r>
      <w:proofErr w:type="spellEnd"/>
      <w:r w:rsidR="002964F5">
        <w:t xml:space="preserve">-directional </w:t>
      </w:r>
      <w:r w:rsidR="002964F5" w:rsidRPr="002964F5">
        <w:t>deployment scenario</w:t>
      </w:r>
      <w:r w:rsidR="002964F5">
        <w:t>s</w:t>
      </w:r>
      <w:r w:rsidR="00E61164">
        <w:t xml:space="preserve"> as captured below</w:t>
      </w:r>
      <w:r w:rsidR="002964F5">
        <w:t>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542DA" w14:paraId="6A5CCDF8" w14:textId="77777777" w:rsidTr="54FD40EE">
        <w:tc>
          <w:tcPr>
            <w:tcW w:w="9617" w:type="dxa"/>
          </w:tcPr>
          <w:p w14:paraId="338789F0" w14:textId="77777777" w:rsidR="00566551" w:rsidRDefault="00566551" w:rsidP="00566551">
            <w:r w:rsidRPr="00C22042">
              <w:rPr>
                <w:b/>
                <w:bCs/>
              </w:rPr>
              <w:t>Sub-topic 1-1 bi-directional deployment scenario</w:t>
            </w:r>
          </w:p>
          <w:p w14:paraId="71C37E0C" w14:textId="77777777" w:rsidR="00566551" w:rsidRDefault="00566551" w:rsidP="00566551">
            <w:r>
              <w:t>Issue 1-1-1: feasibility of bi-directional deployment scenario for simultaneous multi-panel operation</w:t>
            </w:r>
          </w:p>
          <w:p w14:paraId="73C78599" w14:textId="77777777" w:rsidR="00566551" w:rsidRPr="00370E09" w:rsidRDefault="00566551" w:rsidP="00566551">
            <w:pPr>
              <w:rPr>
                <w:u w:val="single"/>
              </w:rPr>
            </w:pPr>
            <w:r w:rsidRPr="00370E09">
              <w:rPr>
                <w:u w:val="single"/>
              </w:rPr>
              <w:t xml:space="preserve">Agreement: </w:t>
            </w:r>
          </w:p>
          <w:p w14:paraId="485D2682" w14:textId="77777777" w:rsidR="00566551" w:rsidRDefault="00566551" w:rsidP="00566551">
            <w:r>
              <w:t>Bi-directional RRH deployment scenario is concluded feasible for simultaneous multi-panel operation.</w:t>
            </w:r>
          </w:p>
          <w:p w14:paraId="389B20AB" w14:textId="77777777" w:rsidR="00566551" w:rsidRDefault="00566551" w:rsidP="00566551"/>
          <w:p w14:paraId="324118FD" w14:textId="77777777" w:rsidR="00566551" w:rsidRDefault="00566551" w:rsidP="00566551">
            <w:r>
              <w:t>Issue 1-1-2: RF requirements of bi-directional deployment scenario for simultaneous multi-panel operation</w:t>
            </w:r>
          </w:p>
          <w:p w14:paraId="066865B9" w14:textId="77777777" w:rsidR="00566551" w:rsidRPr="00370E09" w:rsidRDefault="00566551" w:rsidP="00566551">
            <w:pPr>
              <w:rPr>
                <w:u w:val="single"/>
              </w:rPr>
            </w:pPr>
            <w:r w:rsidRPr="00370E09">
              <w:rPr>
                <w:u w:val="single"/>
              </w:rPr>
              <w:t>Agreement:</w:t>
            </w:r>
          </w:p>
          <w:p w14:paraId="6E132C71" w14:textId="77777777" w:rsidR="00566551" w:rsidRDefault="00566551" w:rsidP="00566551">
            <w:r>
              <w:t>Further study whether to specify RF requirement when two TRPs transmit to different coverage areas, i.e., Area-1 and Area-2.</w:t>
            </w:r>
          </w:p>
          <w:p w14:paraId="709CDAC4" w14:textId="77777777" w:rsidR="00566551" w:rsidRDefault="00566551" w:rsidP="00566551">
            <w:r>
              <w:t xml:space="preserve">The concerned two </w:t>
            </w:r>
            <w:proofErr w:type="spellStart"/>
            <w:r>
              <w:t>AoA</w:t>
            </w:r>
            <w:proofErr w:type="spellEnd"/>
            <w:r>
              <w:t xml:space="preserve"> directions should be selected from different coverage areas, i.e., Area-1 and Area-2 respectively</w:t>
            </w:r>
          </w:p>
          <w:p w14:paraId="4C818AD0" w14:textId="77777777" w:rsidR="00566551" w:rsidRDefault="00566551" w:rsidP="00566551"/>
          <w:p w14:paraId="20B71FE9" w14:textId="77777777" w:rsidR="00566551" w:rsidRPr="00C22042" w:rsidRDefault="00566551" w:rsidP="00566551">
            <w:pPr>
              <w:rPr>
                <w:b/>
                <w:bCs/>
              </w:rPr>
            </w:pPr>
            <w:r w:rsidRPr="00C22042">
              <w:rPr>
                <w:b/>
                <w:bCs/>
              </w:rPr>
              <w:t xml:space="preserve">Sub-topic 1-2 </w:t>
            </w:r>
            <w:proofErr w:type="spellStart"/>
            <w:r w:rsidRPr="00C22042">
              <w:rPr>
                <w:b/>
                <w:bCs/>
              </w:rPr>
              <w:t>uni</w:t>
            </w:r>
            <w:proofErr w:type="spellEnd"/>
            <w:r w:rsidRPr="00C22042">
              <w:rPr>
                <w:b/>
                <w:bCs/>
              </w:rPr>
              <w:t>-directional deployment scenario</w:t>
            </w:r>
          </w:p>
          <w:p w14:paraId="2C4FF906" w14:textId="77777777" w:rsidR="00566551" w:rsidRDefault="00566551" w:rsidP="00566551">
            <w:r>
              <w:t>Issue 1-2-1: new deployment assumption</w:t>
            </w:r>
          </w:p>
          <w:p w14:paraId="13112AAF" w14:textId="77777777" w:rsidR="00566551" w:rsidRDefault="00566551" w:rsidP="00566551">
            <w:r>
              <w:t>Agreement:</w:t>
            </w:r>
          </w:p>
          <w:p w14:paraId="149F2457" w14:textId="77777777" w:rsidR="00566551" w:rsidRDefault="00566551" w:rsidP="00566551">
            <w:r>
              <w:t xml:space="preserve">Further study the value of the new deployment scenario for simultaneous multi-panel operation under </w:t>
            </w:r>
            <w:proofErr w:type="spellStart"/>
            <w:r>
              <w:t>uni</w:t>
            </w:r>
            <w:proofErr w:type="spellEnd"/>
            <w:r>
              <w:t xml:space="preserve">-directional deployment, i.e., </w:t>
            </w:r>
            <w:proofErr w:type="spellStart"/>
            <w:r>
              <w:t>uni</w:t>
            </w:r>
            <w:proofErr w:type="spellEnd"/>
            <w:r>
              <w:t>-directional “RRH pairs” deployment</w:t>
            </w:r>
          </w:p>
          <w:p w14:paraId="3841C9E4" w14:textId="77777777" w:rsidR="00566551" w:rsidRDefault="00566551" w:rsidP="00566551"/>
          <w:p w14:paraId="4EEAF0B7" w14:textId="77777777" w:rsidR="00566551" w:rsidRDefault="00566551" w:rsidP="00566551">
            <w:r>
              <w:t>Issue 1-2-2: new UE panel assumption</w:t>
            </w:r>
          </w:p>
          <w:p w14:paraId="262181DC" w14:textId="77777777" w:rsidR="00566551" w:rsidRDefault="00566551" w:rsidP="00566551">
            <w:r>
              <w:t>Agreement:</w:t>
            </w:r>
          </w:p>
          <w:p w14:paraId="6E7FA58B" w14:textId="77777777" w:rsidR="00566551" w:rsidRDefault="00566551" w:rsidP="00566551">
            <w:r>
              <w:t xml:space="preserve">Further study the new UE panel assumption for simultaneous multi-panel operation under </w:t>
            </w:r>
            <w:proofErr w:type="spellStart"/>
            <w:r>
              <w:t>uni</w:t>
            </w:r>
            <w:proofErr w:type="spellEnd"/>
            <w:r>
              <w:t>-directional deployment in terms of panel number, etc.</w:t>
            </w:r>
          </w:p>
          <w:p w14:paraId="31FEB06C" w14:textId="77777777" w:rsidR="00566551" w:rsidRDefault="00566551" w:rsidP="00566551"/>
          <w:p w14:paraId="12C2DA81" w14:textId="77777777" w:rsidR="00566551" w:rsidRDefault="00566551" w:rsidP="00566551">
            <w:r>
              <w:t xml:space="preserve">Issue 1-2-3: feasibility of </w:t>
            </w:r>
            <w:proofErr w:type="spellStart"/>
            <w:r>
              <w:t>uni</w:t>
            </w:r>
            <w:proofErr w:type="spellEnd"/>
            <w:r>
              <w:t>-directional scenario A for simultaneous multi-panel operation</w:t>
            </w:r>
          </w:p>
          <w:p w14:paraId="58455457" w14:textId="77777777" w:rsidR="00566551" w:rsidRDefault="00566551" w:rsidP="00566551">
            <w:r>
              <w:t>Agreement:</w:t>
            </w:r>
          </w:p>
          <w:p w14:paraId="76C16066" w14:textId="77777777" w:rsidR="00566551" w:rsidRDefault="00566551" w:rsidP="00566551">
            <w:r>
              <w:t xml:space="preserve">For simultaneous multi-panel operation under </w:t>
            </w:r>
            <w:proofErr w:type="spellStart"/>
            <w:r>
              <w:t>uni</w:t>
            </w:r>
            <w:proofErr w:type="spellEnd"/>
            <w:r>
              <w:t>-directional deployment, scenario A can be considered as not feasible.</w:t>
            </w:r>
          </w:p>
          <w:p w14:paraId="739C1E3D" w14:textId="77777777" w:rsidR="00566551" w:rsidRDefault="00566551" w:rsidP="00566551"/>
          <w:p w14:paraId="47410DA9" w14:textId="77777777" w:rsidR="00566551" w:rsidRDefault="00566551" w:rsidP="00566551">
            <w:r>
              <w:t xml:space="preserve">Issue 1-2-4: feasibility of </w:t>
            </w:r>
            <w:proofErr w:type="spellStart"/>
            <w:r>
              <w:t>uni</w:t>
            </w:r>
            <w:proofErr w:type="spellEnd"/>
            <w:r>
              <w:t>-directional scenario B for simultaneous multi-panel operation</w:t>
            </w:r>
          </w:p>
          <w:p w14:paraId="25B5DDD8" w14:textId="77777777" w:rsidR="00566551" w:rsidRDefault="00566551" w:rsidP="00566551">
            <w:r>
              <w:t>Agreement:</w:t>
            </w:r>
          </w:p>
          <w:p w14:paraId="4D0C6BF4" w14:textId="77777777" w:rsidR="00566551" w:rsidRDefault="00566551" w:rsidP="00566551">
            <w:r>
              <w:t xml:space="preserve">Further </w:t>
            </w:r>
            <w:proofErr w:type="spellStart"/>
            <w:r>
              <w:t>analyse</w:t>
            </w:r>
            <w:proofErr w:type="spellEnd"/>
            <w:r>
              <w:t xml:space="preserve"> the feasibility of </w:t>
            </w:r>
            <w:proofErr w:type="spellStart"/>
            <w:r>
              <w:t>uni</w:t>
            </w:r>
            <w:proofErr w:type="spellEnd"/>
            <w:r>
              <w:t>-directional scenario B based on potential new deployment assumption and new UE panel assumption.</w:t>
            </w:r>
          </w:p>
          <w:p w14:paraId="67816717" w14:textId="77777777" w:rsidR="00B542DA" w:rsidRDefault="00B542DA" w:rsidP="005C23A4"/>
        </w:tc>
      </w:tr>
    </w:tbl>
    <w:p w14:paraId="2CD17F18" w14:textId="287BA9C5" w:rsidR="4CF99B53" w:rsidRDefault="4CF99B53" w:rsidP="4CF99B53"/>
    <w:p w14:paraId="5BA12E98" w14:textId="518568BD" w:rsidR="00C43409" w:rsidRDefault="00C43409" w:rsidP="4CF99B53"/>
    <w:p w14:paraId="06100D9B" w14:textId="30E698D9" w:rsidR="00C43409" w:rsidRDefault="00C43409" w:rsidP="4CF99B53"/>
    <w:p w14:paraId="198296C0" w14:textId="41DDF607" w:rsidR="00C43409" w:rsidRDefault="00C43409" w:rsidP="4CF99B53"/>
    <w:p w14:paraId="7B343FCF" w14:textId="1E80DD2A" w:rsidR="00C43409" w:rsidRDefault="00C43409" w:rsidP="4CF99B53"/>
    <w:p w14:paraId="50B15C90" w14:textId="77777777" w:rsidR="00C43409" w:rsidRDefault="00C43409" w:rsidP="4CF99B53"/>
    <w:p w14:paraId="09E0E09D" w14:textId="77777777" w:rsidR="00C43409" w:rsidRDefault="00C43409" w:rsidP="4CF99B53">
      <w:r>
        <w:lastRenderedPageBreak/>
        <w:t>Also following agreements/scenarios have been specified during core RRM requirement meeting for Rel-18 HST.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82565" w14:paraId="04612B8D" w14:textId="77777777" w:rsidTr="00C43409">
        <w:tc>
          <w:tcPr>
            <w:tcW w:w="9617" w:type="dxa"/>
          </w:tcPr>
          <w:p w14:paraId="37592B28" w14:textId="77777777" w:rsidR="00C43409" w:rsidRPr="00C43409" w:rsidRDefault="00C43409" w:rsidP="00C43409">
            <w:pPr>
              <w:rPr>
                <w:lang w:val="en-GB"/>
              </w:rPr>
            </w:pPr>
            <w:r w:rsidRPr="00C43409">
              <w:rPr>
                <w:lang w:val="en-GB"/>
              </w:rPr>
              <w:t>Sub-topic 2-1: RRM impact by multi-panel simultaneous reception</w:t>
            </w:r>
          </w:p>
          <w:p w14:paraId="72D9800F" w14:textId="77777777" w:rsidR="00C43409" w:rsidRPr="00C43409" w:rsidRDefault="00C43409" w:rsidP="00C43409">
            <w:pPr>
              <w:rPr>
                <w:lang w:val="en-GB"/>
              </w:rPr>
            </w:pPr>
            <w:r w:rsidRPr="00C43409">
              <w:rPr>
                <w:lang w:val="en-GB"/>
              </w:rPr>
              <w:t>Issue 2-1-1: Deployment scenario for FR2 HST multi-panel simultaneous reception</w:t>
            </w:r>
          </w:p>
          <w:p w14:paraId="1D12BA2F" w14:textId="77777777" w:rsidR="00C43409" w:rsidRPr="00C43409" w:rsidRDefault="00C43409" w:rsidP="00C43409">
            <w:pPr>
              <w:rPr>
                <w:lang w:val="en-GB"/>
              </w:rPr>
            </w:pPr>
            <w:r w:rsidRPr="00C43409">
              <w:rPr>
                <w:b/>
                <w:lang w:val="en-GB"/>
              </w:rPr>
              <w:t>Agreements</w:t>
            </w:r>
            <w:r w:rsidRPr="00C43409">
              <w:rPr>
                <w:lang w:val="en-GB"/>
              </w:rPr>
              <w:t>:</w:t>
            </w:r>
          </w:p>
          <w:p w14:paraId="727D64ED" w14:textId="77777777" w:rsidR="00C43409" w:rsidRPr="00C43409" w:rsidRDefault="00C43409" w:rsidP="00C43409">
            <w:pPr>
              <w:numPr>
                <w:ilvl w:val="1"/>
                <w:numId w:val="25"/>
              </w:numPr>
              <w:rPr>
                <w:lang w:val="en-GB"/>
              </w:rPr>
            </w:pPr>
            <w:r w:rsidRPr="00C43409">
              <w:rPr>
                <w:lang w:val="en-GB"/>
              </w:rPr>
              <w:t>Candidate scenarios to identify RRM impact from multi-panel simultaneous reception:</w:t>
            </w:r>
          </w:p>
          <w:p w14:paraId="4F95DFB8" w14:textId="77777777" w:rsidR="00C43409" w:rsidRPr="00C43409" w:rsidRDefault="00C43409" w:rsidP="00C43409">
            <w:pPr>
              <w:numPr>
                <w:ilvl w:val="2"/>
                <w:numId w:val="25"/>
              </w:numPr>
              <w:rPr>
                <w:lang w:val="en-GB"/>
              </w:rPr>
            </w:pPr>
            <w:r w:rsidRPr="00C43409">
              <w:rPr>
                <w:lang w:val="en-GB"/>
              </w:rPr>
              <w:t>Scenario #1: Bi-directional deployment in Scenario-A and Scenario-B</w:t>
            </w:r>
          </w:p>
          <w:p w14:paraId="43B466FE" w14:textId="77777777" w:rsidR="00C43409" w:rsidRPr="00C43409" w:rsidRDefault="00C43409" w:rsidP="00C43409">
            <w:pPr>
              <w:numPr>
                <w:ilvl w:val="2"/>
                <w:numId w:val="25"/>
              </w:numPr>
              <w:rPr>
                <w:lang w:val="en-GB"/>
              </w:rPr>
            </w:pPr>
            <w:r w:rsidRPr="00C43409">
              <w:rPr>
                <w:lang w:val="en-GB"/>
              </w:rPr>
              <w:t>Note: Uni-directional deployment is not considered for further studies</w:t>
            </w:r>
          </w:p>
          <w:p w14:paraId="7ADFED3F" w14:textId="77777777" w:rsidR="00C43409" w:rsidRPr="00C43409" w:rsidRDefault="00C43409" w:rsidP="00C43409">
            <w:pPr>
              <w:rPr>
                <w:b/>
                <w:lang w:val="en-GB"/>
              </w:rPr>
            </w:pPr>
            <w:r w:rsidRPr="00C43409">
              <w:rPr>
                <w:b/>
                <w:lang w:val="en-GB"/>
              </w:rPr>
              <w:t xml:space="preserve">Way Forward: </w:t>
            </w:r>
          </w:p>
          <w:p w14:paraId="7B9D74F5" w14:textId="77777777" w:rsidR="00C43409" w:rsidRPr="00C43409" w:rsidRDefault="00C43409" w:rsidP="00C43409">
            <w:pPr>
              <w:numPr>
                <w:ilvl w:val="0"/>
                <w:numId w:val="25"/>
              </w:numPr>
              <w:rPr>
                <w:lang w:val="en-GB"/>
              </w:rPr>
            </w:pPr>
            <w:r w:rsidRPr="00C43409">
              <w:rPr>
                <w:lang w:val="en-GB"/>
              </w:rPr>
              <w:t xml:space="preserve">It is noted that RF session </w:t>
            </w:r>
            <w:proofErr w:type="gramStart"/>
            <w:r w:rsidRPr="00C43409">
              <w:rPr>
                <w:lang w:val="en-GB"/>
              </w:rPr>
              <w:t>still keep</w:t>
            </w:r>
            <w:proofErr w:type="gramEnd"/>
            <w:r w:rsidRPr="00C43409">
              <w:rPr>
                <w:lang w:val="en-GB"/>
              </w:rPr>
              <w:t xml:space="preserve"> the possibility of multi-panel simultaneous reception in </w:t>
            </w:r>
            <w:proofErr w:type="spellStart"/>
            <w:r w:rsidRPr="00C43409">
              <w:rPr>
                <w:lang w:val="en-GB"/>
              </w:rPr>
              <w:t>uni</w:t>
            </w:r>
            <w:proofErr w:type="spellEnd"/>
            <w:r w:rsidRPr="00C43409">
              <w:rPr>
                <w:lang w:val="en-GB"/>
              </w:rPr>
              <w:t>-directional deployment.</w:t>
            </w:r>
          </w:p>
          <w:p w14:paraId="1F71B42B" w14:textId="77777777" w:rsidR="00C43409" w:rsidRDefault="00C43409" w:rsidP="4CF99B53"/>
        </w:tc>
      </w:tr>
    </w:tbl>
    <w:p w14:paraId="28D15D77" w14:textId="70F88A5C" w:rsidR="00C43409" w:rsidRDefault="00C43409" w:rsidP="4CF99B53">
      <w:r>
        <w:t xml:space="preserve"> </w:t>
      </w:r>
    </w:p>
    <w:p w14:paraId="19F11D38" w14:textId="3E115301" w:rsidR="005B4801" w:rsidRPr="00EF698B" w:rsidRDefault="00FA2CDA" w:rsidP="005C23A4">
      <w:r w:rsidRPr="00E76F84">
        <w:t>In this contribution w</w:t>
      </w:r>
      <w:r w:rsidR="0027138B" w:rsidRPr="00E76F84">
        <w:t xml:space="preserve">e discuss the potential impact on RAN4 requirements of the above-described </w:t>
      </w:r>
      <w:r w:rsidR="00E61164" w:rsidRPr="00E76F84">
        <w:t>RAN</w:t>
      </w:r>
      <w:r w:rsidR="00E61164">
        <w:t>4</w:t>
      </w:r>
      <w:r w:rsidR="00E61164" w:rsidRPr="00E76F84">
        <w:t xml:space="preserve"> </w:t>
      </w:r>
      <w:r w:rsidR="0027138B" w:rsidRPr="00E76F84">
        <w:t>agreements</w:t>
      </w:r>
    </w:p>
    <w:p w14:paraId="51FABCB1" w14:textId="14D1151A" w:rsidR="003B659E" w:rsidRDefault="003B659E" w:rsidP="00AE56B1">
      <w:pPr>
        <w:pStyle w:val="RAN4H1"/>
        <w:rPr>
          <w:lang w:val="en-US"/>
        </w:rPr>
      </w:pPr>
      <w:bookmarkStart w:id="4" w:name="_Toc116995842"/>
      <w:r w:rsidRPr="4CF99B53">
        <w:rPr>
          <w:lang w:val="en-US"/>
        </w:rPr>
        <w:t>Discussion</w:t>
      </w:r>
      <w:bookmarkEnd w:id="4"/>
    </w:p>
    <w:p w14:paraId="49B93EA5" w14:textId="6D952312" w:rsidR="00E75C26" w:rsidRDefault="00E75C26" w:rsidP="005B28B4">
      <w:pPr>
        <w:pStyle w:val="RAN4H2"/>
      </w:pPr>
      <w:r w:rsidRPr="00C22042">
        <w:t>Sub-topic 1-1 bi-directional deployment scenario</w:t>
      </w:r>
    </w:p>
    <w:p w14:paraId="34234FCD" w14:textId="72C43E40" w:rsidR="00E75C26" w:rsidRPr="00721EB5" w:rsidRDefault="005A3152" w:rsidP="00721EB5">
      <w:pPr>
        <w:pStyle w:val="RAN4H3"/>
        <w:numPr>
          <w:ilvl w:val="0"/>
          <w:numId w:val="0"/>
        </w:numPr>
        <w:ind w:left="505"/>
        <w:rPr>
          <w:u w:val="single"/>
        </w:rPr>
      </w:pPr>
      <w:r w:rsidRPr="00721EB5">
        <w:rPr>
          <w:u w:val="single"/>
        </w:rPr>
        <w:t>Issue 1-1-2: RF requirements of bi-directional deployment scenario for simultaneous multi-panel operation</w:t>
      </w:r>
    </w:p>
    <w:p w14:paraId="01AF5046" w14:textId="744F5D25" w:rsidR="00370E09" w:rsidRDefault="00370E09" w:rsidP="00255641">
      <w:bookmarkStart w:id="5" w:name="_Toc116995848"/>
      <w:r>
        <w:t xml:space="preserve">We consider the bi-directional </w:t>
      </w:r>
      <w:r w:rsidRPr="00370E09">
        <w:t>deployment scenario</w:t>
      </w:r>
      <w:r>
        <w:t xml:space="preserve"> </w:t>
      </w:r>
      <w:r w:rsidR="00E61164">
        <w:t xml:space="preserve">as a </w:t>
      </w:r>
      <w:r>
        <w:t>feasible</w:t>
      </w:r>
      <w:r w:rsidR="00716432">
        <w:t xml:space="preserve"> </w:t>
      </w:r>
      <w:r w:rsidR="00E61164">
        <w:t xml:space="preserve">deployment. The reasoning is shown </w:t>
      </w:r>
      <w:r w:rsidR="00716432">
        <w:t>in</w:t>
      </w:r>
      <w:r w:rsidR="00716432" w:rsidRPr="00716432">
        <w:t xml:space="preserve"> </w:t>
      </w:r>
      <w:r w:rsidR="00326CD7">
        <w:t xml:space="preserve">Figure </w:t>
      </w:r>
      <w:fldSimple w:instr=" SEQ Figure \* ARABIC ">
        <w:r w:rsidR="00D72477">
          <w:rPr>
            <w:noProof/>
          </w:rPr>
          <w:t>1</w:t>
        </w:r>
      </w:fldSimple>
      <w:r>
        <w:t xml:space="preserve">, </w:t>
      </w:r>
      <w:r w:rsidRPr="00370E09">
        <w:t>when two TRPs transmit to different coverage areas, i.e., Area-1 and Area-2</w:t>
      </w:r>
      <w:r>
        <w:t>, the beams are well separated in two directions, and the interference, in this case, is limited.</w:t>
      </w:r>
    </w:p>
    <w:p w14:paraId="5A852870" w14:textId="77777777" w:rsidR="00716432" w:rsidRDefault="00716432" w:rsidP="00721EB5">
      <w:pPr>
        <w:keepNext/>
        <w:jc w:val="center"/>
      </w:pPr>
      <w:r>
        <w:rPr>
          <w:noProof/>
        </w:rPr>
        <w:drawing>
          <wp:inline distT="0" distB="0" distL="0" distR="0" wp14:anchorId="3A24C209" wp14:editId="7C135355">
            <wp:extent cx="6113145" cy="2699385"/>
            <wp:effectExtent l="0" t="0" r="190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269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0228B" w14:textId="66CC7B90" w:rsidR="00716432" w:rsidRDefault="00716432" w:rsidP="00721EB5">
      <w:pPr>
        <w:pStyle w:val="Caption"/>
      </w:pPr>
      <w:r w:rsidRPr="00E76F84">
        <w:rPr>
          <w:b/>
        </w:rPr>
        <w:t xml:space="preserve">Figure </w:t>
      </w:r>
      <w:r w:rsidR="006D7AE1" w:rsidRPr="00E76F84">
        <w:rPr>
          <w:b/>
        </w:rPr>
        <w:t>1</w:t>
      </w:r>
      <w:r>
        <w:t xml:space="preserve"> B</w:t>
      </w:r>
      <w:r w:rsidRPr="00076843">
        <w:t>i-directional deployment</w:t>
      </w:r>
    </w:p>
    <w:p w14:paraId="1371D294" w14:textId="1DA25A16" w:rsidR="003F380A" w:rsidRDefault="003F380A" w:rsidP="003F380A">
      <w:pPr>
        <w:rPr>
          <w:rFonts w:eastAsia="Times New Roman" w:cs="Times New Roman"/>
          <w:szCs w:val="20"/>
        </w:rPr>
      </w:pPr>
      <w:r>
        <w:t xml:space="preserve">In the Multi-Rx </w:t>
      </w:r>
      <w:r w:rsidR="00E61164">
        <w:t xml:space="preserve">work-item </w:t>
      </w:r>
      <w:r>
        <w:t xml:space="preserve">for PC3 devices, i.e., </w:t>
      </w:r>
      <w:r w:rsidR="007A5028">
        <w:t xml:space="preserve">handheld </w:t>
      </w:r>
      <w:r>
        <w:t xml:space="preserve">mobile phone, the interference </w:t>
      </w:r>
      <w:r w:rsidR="007A5028">
        <w:t xml:space="preserve">or in other words separation between different beams </w:t>
      </w:r>
      <w:r>
        <w:t>is one of the main concerns. Adding 2 or more antenna module</w:t>
      </w:r>
      <w:r w:rsidR="00AA26D7">
        <w:t>s</w:t>
      </w:r>
      <w:r>
        <w:t xml:space="preserve"> (RF chains) in one </w:t>
      </w:r>
      <w:r w:rsidR="007A5028">
        <w:t>handheld (</w:t>
      </w:r>
      <w:proofErr w:type="gramStart"/>
      <w:r w:rsidR="007A5028">
        <w:t>i.e.</w:t>
      </w:r>
      <w:proofErr w:type="gramEnd"/>
      <w:r w:rsidR="007A5028">
        <w:t xml:space="preserve"> small form factor) </w:t>
      </w:r>
      <w:r>
        <w:t>mobile phone</w:t>
      </w:r>
      <w:r w:rsidR="007A5028">
        <w:t xml:space="preserve"> can result in the </w:t>
      </w:r>
      <w:r>
        <w:t xml:space="preserve">interference from </w:t>
      </w:r>
      <w:r w:rsidR="007A5028">
        <w:t>the separate Rx chains</w:t>
      </w:r>
      <w:r>
        <w:t>. However, t</w:t>
      </w:r>
      <w:r>
        <w:rPr>
          <w:rFonts w:eastAsia="Times New Roman" w:cs="Times New Roman"/>
          <w:szCs w:val="20"/>
        </w:rPr>
        <w:t xml:space="preserve">he </w:t>
      </w:r>
      <w:r w:rsidRPr="3E926C61">
        <w:rPr>
          <w:rFonts w:eastAsia="Times New Roman" w:cs="Times New Roman"/>
          <w:szCs w:val="20"/>
        </w:rPr>
        <w:t xml:space="preserve">RF architecture </w:t>
      </w:r>
      <w:r>
        <w:rPr>
          <w:rFonts w:eastAsia="Times New Roman" w:cs="Times New Roman"/>
          <w:szCs w:val="20"/>
        </w:rPr>
        <w:t>of the PC6 devices</w:t>
      </w:r>
      <w:r w:rsidR="007A5028">
        <w:rPr>
          <w:rFonts w:eastAsia="Times New Roman" w:cs="Times New Roman"/>
          <w:szCs w:val="20"/>
        </w:rPr>
        <w:t xml:space="preserve"> defined for HST are different and interference may not be an issue. For the PC6 devices, </w:t>
      </w:r>
      <w:r>
        <w:rPr>
          <w:rFonts w:eastAsia="Times New Roman" w:cs="Times New Roman"/>
          <w:szCs w:val="20"/>
        </w:rPr>
        <w:t xml:space="preserve">specifically, those used on the top of the train, </w:t>
      </w:r>
      <w:r w:rsidRPr="3E926C61">
        <w:rPr>
          <w:rFonts w:eastAsia="Times New Roman" w:cs="Times New Roman"/>
          <w:szCs w:val="20"/>
        </w:rPr>
        <w:t xml:space="preserve">can be </w:t>
      </w:r>
      <w:r>
        <w:rPr>
          <w:rFonts w:eastAsia="Times New Roman" w:cs="Times New Roman"/>
          <w:szCs w:val="20"/>
        </w:rPr>
        <w:t xml:space="preserve">categorized as </w:t>
      </w:r>
      <w:r w:rsidRPr="3E926C61">
        <w:rPr>
          <w:rFonts w:eastAsia="Times New Roman" w:cs="Times New Roman"/>
          <w:szCs w:val="20"/>
        </w:rPr>
        <w:t xml:space="preserve">below </w:t>
      </w:r>
      <w:r>
        <w:rPr>
          <w:rFonts w:eastAsia="Times New Roman" w:cs="Times New Roman"/>
          <w:szCs w:val="20"/>
        </w:rPr>
        <w:t xml:space="preserve">3 </w:t>
      </w:r>
      <w:r w:rsidRPr="3E926C61">
        <w:rPr>
          <w:rFonts w:eastAsia="Times New Roman" w:cs="Times New Roman"/>
          <w:szCs w:val="20"/>
        </w:rPr>
        <w:t>options</w:t>
      </w:r>
      <w:r>
        <w:rPr>
          <w:rFonts w:eastAsia="Times New Roman" w:cs="Times New Roman"/>
          <w:szCs w:val="20"/>
        </w:rPr>
        <w:t>:</w:t>
      </w:r>
    </w:p>
    <w:p w14:paraId="10A844F2" w14:textId="44936619" w:rsidR="003F380A" w:rsidRDefault="003F380A" w:rsidP="00E76F84">
      <w:pPr>
        <w:pStyle w:val="ListParagraph"/>
        <w:numPr>
          <w:ilvl w:val="0"/>
          <w:numId w:val="27"/>
        </w:numPr>
      </w:pPr>
      <w:r w:rsidRPr="00E76F84">
        <w:rPr>
          <w:rFonts w:eastAsia="Times New Roman" w:cs="Times New Roman"/>
          <w:szCs w:val="20"/>
        </w:rPr>
        <w:t>cat#1: 2 independent modules (each of them with own RF and own BB)</w:t>
      </w:r>
      <w:r w:rsidR="00DB00C9">
        <w:rPr>
          <w:rFonts w:eastAsia="Times New Roman" w:cs="Times New Roman"/>
          <w:szCs w:val="20"/>
        </w:rPr>
        <w:t>.</w:t>
      </w:r>
      <w:r w:rsidR="005D1743">
        <w:rPr>
          <w:rFonts w:eastAsia="Times New Roman" w:cs="Times New Roman"/>
          <w:szCs w:val="20"/>
        </w:rPr>
        <w:t>,</w:t>
      </w:r>
    </w:p>
    <w:p w14:paraId="2269AED7" w14:textId="77777777" w:rsidR="003F380A" w:rsidRDefault="003F380A" w:rsidP="00E76F84">
      <w:pPr>
        <w:pStyle w:val="ListParagraph"/>
        <w:numPr>
          <w:ilvl w:val="0"/>
          <w:numId w:val="27"/>
        </w:numPr>
      </w:pPr>
      <w:r w:rsidRPr="00E76F84">
        <w:rPr>
          <w:rFonts w:eastAsia="Times New Roman" w:cs="Times New Roman"/>
          <w:szCs w:val="20"/>
        </w:rPr>
        <w:t>cat#2: joint module with independent RF FR chains and common BB so we can combine data,</w:t>
      </w:r>
    </w:p>
    <w:p w14:paraId="4B65270D" w14:textId="77777777" w:rsidR="003F380A" w:rsidRDefault="003F380A" w:rsidP="00E76F84">
      <w:pPr>
        <w:pStyle w:val="ListParagraph"/>
        <w:numPr>
          <w:ilvl w:val="0"/>
          <w:numId w:val="27"/>
        </w:numPr>
      </w:pPr>
      <w:r w:rsidRPr="00E76F84">
        <w:rPr>
          <w:rFonts w:eastAsia="Times New Roman" w:cs="Times New Roman"/>
          <w:szCs w:val="20"/>
        </w:rPr>
        <w:t>cat#3: full flexibility where RF chains can be switched to any antenna array/panel,</w:t>
      </w:r>
    </w:p>
    <w:p w14:paraId="3B914552" w14:textId="1B4505A2" w:rsidR="006E76A6" w:rsidRDefault="006E76A6" w:rsidP="003F380A">
      <w:pPr>
        <w:rPr>
          <w:rFonts w:eastAsia="Times New Roman" w:cs="Times New Roman"/>
          <w:szCs w:val="20"/>
        </w:rPr>
      </w:pPr>
      <w:r w:rsidRPr="00BD1244">
        <w:rPr>
          <w:rFonts w:eastAsia="Times New Roman" w:cs="Times New Roman"/>
          <w:b/>
          <w:bCs/>
          <w:szCs w:val="20"/>
        </w:rPr>
        <w:lastRenderedPageBreak/>
        <w:t xml:space="preserve">Observation </w:t>
      </w:r>
      <w:r>
        <w:rPr>
          <w:rFonts w:eastAsia="Times New Roman" w:cs="Times New Roman"/>
          <w:b/>
          <w:bCs/>
          <w:szCs w:val="20"/>
        </w:rPr>
        <w:t>1</w:t>
      </w:r>
      <w:r>
        <w:rPr>
          <w:rFonts w:eastAsia="Times New Roman" w:cs="Times New Roman"/>
          <w:szCs w:val="20"/>
        </w:rPr>
        <w:t xml:space="preserve">: </w:t>
      </w:r>
      <w:r w:rsidRPr="006E76A6">
        <w:rPr>
          <w:rFonts w:eastAsia="Times New Roman" w:cs="Times New Roman"/>
          <w:szCs w:val="20"/>
        </w:rPr>
        <w:t xml:space="preserve">The RF module </w:t>
      </w:r>
      <w:r>
        <w:rPr>
          <w:rFonts w:eastAsia="Times New Roman" w:cs="Times New Roman"/>
          <w:szCs w:val="20"/>
        </w:rPr>
        <w:t>placement and/or orientation</w:t>
      </w:r>
      <w:r w:rsidRPr="006E76A6">
        <w:rPr>
          <w:rFonts w:eastAsia="Times New Roman" w:cs="Times New Roman"/>
          <w:szCs w:val="20"/>
        </w:rPr>
        <w:t xml:space="preserve"> of </w:t>
      </w:r>
      <w:r>
        <w:rPr>
          <w:rFonts w:eastAsia="Times New Roman" w:cs="Times New Roman"/>
          <w:szCs w:val="20"/>
        </w:rPr>
        <w:t xml:space="preserve">a HST </w:t>
      </w:r>
      <w:r w:rsidRPr="006E76A6">
        <w:rPr>
          <w:rFonts w:eastAsia="Times New Roman" w:cs="Times New Roman"/>
          <w:szCs w:val="20"/>
        </w:rPr>
        <w:t xml:space="preserve">PC6 devices can be </w:t>
      </w:r>
      <w:r>
        <w:rPr>
          <w:rFonts w:eastAsia="Times New Roman" w:cs="Times New Roman"/>
          <w:szCs w:val="20"/>
        </w:rPr>
        <w:t>completely</w:t>
      </w:r>
      <w:r w:rsidRPr="006E76A6">
        <w:rPr>
          <w:rFonts w:eastAsia="Times New Roman" w:cs="Times New Roman"/>
          <w:szCs w:val="20"/>
        </w:rPr>
        <w:t xml:space="preserve"> different from that of </w:t>
      </w:r>
      <w:r>
        <w:rPr>
          <w:rFonts w:eastAsia="Times New Roman" w:cs="Times New Roman"/>
          <w:szCs w:val="20"/>
        </w:rPr>
        <w:t xml:space="preserve">a </w:t>
      </w:r>
      <w:r w:rsidRPr="006E76A6">
        <w:rPr>
          <w:rFonts w:eastAsia="Times New Roman" w:cs="Times New Roman"/>
          <w:szCs w:val="20"/>
        </w:rPr>
        <w:t xml:space="preserve">PC3 </w:t>
      </w:r>
      <w:r>
        <w:t>devices, i.e., handheld mobile phone</w:t>
      </w:r>
      <w:r w:rsidRPr="006E76A6">
        <w:rPr>
          <w:rFonts w:eastAsia="Times New Roman" w:cs="Times New Roman"/>
          <w:szCs w:val="20"/>
        </w:rPr>
        <w:t xml:space="preserve">. </w:t>
      </w:r>
      <w:r>
        <w:rPr>
          <w:rFonts w:eastAsia="Times New Roman" w:cs="Times New Roman"/>
          <w:szCs w:val="20"/>
        </w:rPr>
        <w:t>As a result, t</w:t>
      </w:r>
      <w:r w:rsidRPr="006E76A6">
        <w:rPr>
          <w:rFonts w:eastAsia="Times New Roman" w:cs="Times New Roman"/>
          <w:szCs w:val="20"/>
        </w:rPr>
        <w:t>he interference between two RF modules in PC6 can be much less than that in PC3</w:t>
      </w:r>
    </w:p>
    <w:p w14:paraId="0297F95D" w14:textId="086F9419" w:rsidR="003F380A" w:rsidRDefault="003F380A" w:rsidP="003F380A">
      <w:r>
        <w:rPr>
          <w:rFonts w:eastAsia="Times New Roman" w:cs="Times New Roman"/>
          <w:szCs w:val="20"/>
        </w:rPr>
        <w:t xml:space="preserve">Figure </w:t>
      </w:r>
      <w:r w:rsidR="008D7A7A">
        <w:rPr>
          <w:rFonts w:eastAsia="Times New Roman" w:cs="Times New Roman"/>
          <w:szCs w:val="20"/>
        </w:rPr>
        <w:t>2</w:t>
      </w:r>
      <w:r>
        <w:rPr>
          <w:rFonts w:eastAsia="Times New Roman" w:cs="Times New Roman"/>
          <w:szCs w:val="20"/>
        </w:rPr>
        <w:t xml:space="preserve"> can be used to illustrates the RF architecture of both cat#2 and cat#3. </w:t>
      </w:r>
    </w:p>
    <w:p w14:paraId="4DACCB37" w14:textId="77777777" w:rsidR="00EC6E7D" w:rsidRDefault="003F380A" w:rsidP="00721EB5">
      <w:pPr>
        <w:keepNext/>
      </w:pPr>
      <w:r>
        <w:rPr>
          <w:noProof/>
        </w:rPr>
        <w:drawing>
          <wp:inline distT="0" distB="0" distL="0" distR="0" wp14:anchorId="4B6393B9" wp14:editId="4626FCBE">
            <wp:extent cx="5585460" cy="29937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76" b="47877"/>
                    <a:stretch/>
                  </pic:blipFill>
                  <pic:spPr bwMode="auto">
                    <a:xfrm>
                      <a:off x="0" y="0"/>
                      <a:ext cx="5589334" cy="2995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461DE2" w14:textId="7EFA0525" w:rsidR="003F380A" w:rsidRDefault="00EC6E7D" w:rsidP="00721EB5">
      <w:pPr>
        <w:pStyle w:val="Caption"/>
        <w:jc w:val="left"/>
      </w:pPr>
      <w:r w:rsidRPr="00E76F84">
        <w:rPr>
          <w:b/>
        </w:rPr>
        <w:t xml:space="preserve">Figure </w:t>
      </w:r>
      <w:r w:rsidR="00037F3D" w:rsidRPr="00E76F84">
        <w:rPr>
          <w:b/>
        </w:rPr>
        <w:fldChar w:fldCharType="begin"/>
      </w:r>
      <w:r w:rsidR="00037F3D" w:rsidRPr="00E76F84">
        <w:rPr>
          <w:b/>
        </w:rPr>
        <w:instrText xml:space="preserve"> SEQ Figure \* ARABIC </w:instrText>
      </w:r>
      <w:r w:rsidR="00037F3D" w:rsidRPr="00E76F84">
        <w:rPr>
          <w:b/>
        </w:rPr>
        <w:fldChar w:fldCharType="separate"/>
      </w:r>
      <w:r w:rsidR="00D72477" w:rsidRPr="00E76F84">
        <w:rPr>
          <w:b/>
        </w:rPr>
        <w:t>2</w:t>
      </w:r>
      <w:r w:rsidR="00037F3D" w:rsidRPr="00E76F84">
        <w:rPr>
          <w:b/>
        </w:rPr>
        <w:fldChar w:fldCharType="end"/>
      </w:r>
      <w:r>
        <w:t xml:space="preserve"> </w:t>
      </w:r>
      <w:r w:rsidRPr="00D00414">
        <w:t>UE RF architecture with common baseband + separate RF modules, antenna polarization included</w:t>
      </w:r>
    </w:p>
    <w:p w14:paraId="37652D48" w14:textId="77777777" w:rsidR="003F380A" w:rsidRDefault="003F380A" w:rsidP="003F380A"/>
    <w:p w14:paraId="3F87047D" w14:textId="26073053" w:rsidR="003F380A" w:rsidRDefault="007A5028" w:rsidP="003F380A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From Figure 2 we can note</w:t>
      </w:r>
      <w:r w:rsidR="003F380A">
        <w:rPr>
          <w:rFonts w:eastAsia="Times New Roman" w:cs="Times New Roman"/>
          <w:szCs w:val="20"/>
        </w:rPr>
        <w:t xml:space="preserve"> that the RF architecture can be different from PC3 devices. For the cat#1, we can assume there are two independent </w:t>
      </w:r>
      <w:r>
        <w:rPr>
          <w:rFonts w:eastAsia="Times New Roman" w:cs="Times New Roman"/>
          <w:szCs w:val="20"/>
        </w:rPr>
        <w:t xml:space="preserve">RF </w:t>
      </w:r>
      <w:r w:rsidR="003F380A">
        <w:rPr>
          <w:rFonts w:eastAsia="Times New Roman" w:cs="Times New Roman"/>
          <w:szCs w:val="20"/>
        </w:rPr>
        <w:t xml:space="preserve">equipment </w:t>
      </w:r>
      <w:r>
        <w:rPr>
          <w:rFonts w:eastAsia="Times New Roman" w:cs="Times New Roman"/>
          <w:szCs w:val="20"/>
        </w:rPr>
        <w:t>modules</w:t>
      </w:r>
      <w:r w:rsidR="003C7B18">
        <w:rPr>
          <w:rFonts w:eastAsia="Times New Roman" w:cs="Times New Roman"/>
          <w:szCs w:val="20"/>
        </w:rPr>
        <w:t>,</w:t>
      </w:r>
      <w:r>
        <w:rPr>
          <w:rFonts w:eastAsia="Times New Roman" w:cs="Times New Roman"/>
          <w:szCs w:val="20"/>
        </w:rPr>
        <w:t xml:space="preserve"> </w:t>
      </w:r>
      <w:r w:rsidR="00FC6DA1">
        <w:rPr>
          <w:rFonts w:eastAsia="Times New Roman" w:cs="Times New Roman"/>
          <w:szCs w:val="20"/>
        </w:rPr>
        <w:t xml:space="preserve">with </w:t>
      </w:r>
      <w:r w:rsidR="000E7788">
        <w:rPr>
          <w:rFonts w:eastAsia="Times New Roman" w:cs="Times New Roman"/>
          <w:szCs w:val="20"/>
        </w:rPr>
        <w:t xml:space="preserve">one RF chain </w:t>
      </w:r>
      <w:r w:rsidR="00FC6DA1">
        <w:rPr>
          <w:rFonts w:eastAsia="Times New Roman" w:cs="Times New Roman"/>
          <w:szCs w:val="20"/>
        </w:rPr>
        <w:t xml:space="preserve">each, </w:t>
      </w:r>
      <w:r w:rsidR="003F380A">
        <w:rPr>
          <w:rFonts w:eastAsia="Times New Roman" w:cs="Times New Roman"/>
          <w:szCs w:val="20"/>
        </w:rPr>
        <w:t xml:space="preserve">on different places of the train, and it can be considered as simply adding another identical </w:t>
      </w:r>
      <w:r>
        <w:rPr>
          <w:rFonts w:eastAsia="Times New Roman" w:cs="Times New Roman"/>
          <w:szCs w:val="20"/>
        </w:rPr>
        <w:t xml:space="preserve">RF modules </w:t>
      </w:r>
      <w:r w:rsidR="003F380A">
        <w:rPr>
          <w:rFonts w:eastAsia="Times New Roman" w:cs="Times New Roman"/>
          <w:szCs w:val="20"/>
        </w:rPr>
        <w:t xml:space="preserve">on the train. Given the size of the train, and the distance of those two </w:t>
      </w:r>
      <w:r>
        <w:rPr>
          <w:rFonts w:eastAsia="Times New Roman" w:cs="Times New Roman"/>
          <w:szCs w:val="20"/>
        </w:rPr>
        <w:t>RF modules</w:t>
      </w:r>
      <w:r w:rsidR="003F380A">
        <w:rPr>
          <w:rFonts w:eastAsia="Times New Roman" w:cs="Times New Roman"/>
          <w:szCs w:val="20"/>
        </w:rPr>
        <w:t xml:space="preserve">, the interference between those two RF modules can be ignored. </w:t>
      </w:r>
      <w:r w:rsidR="00C451EC">
        <w:t>S</w:t>
      </w:r>
      <w:r w:rsidR="007C3C98">
        <w:t>ince the two beams from e.g., different r</w:t>
      </w:r>
      <w:r w:rsidR="007C3C98" w:rsidRPr="007C3C98">
        <w:t>emote radio heads (RRH)</w:t>
      </w:r>
      <w:r w:rsidR="007C3C98">
        <w:t>,</w:t>
      </w:r>
      <w:r w:rsidR="007C3C98" w:rsidRPr="007C3C98" w:rsidDel="007C3C98">
        <w:t xml:space="preserve"> </w:t>
      </w:r>
      <w:r w:rsidR="007C3C98">
        <w:t>connected to the train, at the same time are separated in opposite directions on top of the train</w:t>
      </w:r>
      <w:r w:rsidR="003F380A">
        <w:rPr>
          <w:rFonts w:eastAsia="Times New Roman" w:cs="Times New Roman"/>
          <w:szCs w:val="20"/>
        </w:rPr>
        <w:t xml:space="preserve"> </w:t>
      </w:r>
    </w:p>
    <w:p w14:paraId="5472FA1A" w14:textId="575496AC" w:rsidR="007A5028" w:rsidRDefault="007A5028" w:rsidP="003F380A">
      <w:r w:rsidRPr="00BD1244">
        <w:rPr>
          <w:rFonts w:eastAsia="Times New Roman" w:cs="Times New Roman"/>
          <w:b/>
          <w:bCs/>
          <w:szCs w:val="20"/>
        </w:rPr>
        <w:t xml:space="preserve">Observation </w:t>
      </w:r>
      <w:r w:rsidR="006E76A6">
        <w:rPr>
          <w:rFonts w:eastAsia="Times New Roman" w:cs="Times New Roman"/>
          <w:b/>
          <w:bCs/>
          <w:szCs w:val="20"/>
        </w:rPr>
        <w:t>2</w:t>
      </w:r>
      <w:r>
        <w:rPr>
          <w:rFonts w:eastAsia="Times New Roman" w:cs="Times New Roman"/>
          <w:szCs w:val="20"/>
        </w:rPr>
        <w:t xml:space="preserve">: </w:t>
      </w:r>
      <w:r w:rsidR="006E76A6">
        <w:rPr>
          <w:rFonts w:eastAsia="Times New Roman" w:cs="Times New Roman"/>
          <w:szCs w:val="20"/>
        </w:rPr>
        <w:t>For Cat#1 t</w:t>
      </w:r>
      <w:r>
        <w:t>he interferences</w:t>
      </w:r>
      <w:r w:rsidR="006E76A6">
        <w:t xml:space="preserve"> between RF modules can be </w:t>
      </w:r>
      <w:r w:rsidR="00B73BB0">
        <w:t>ignored</w:t>
      </w:r>
      <w:r w:rsidR="00B56B04">
        <w:t>.</w:t>
      </w:r>
    </w:p>
    <w:p w14:paraId="39C40760" w14:textId="4C50486E" w:rsidR="003F380A" w:rsidRDefault="003F380A" w:rsidP="003F380A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For Cat#2 and Cat#3, the RF module can be co-located at the same place on the top of the train. However, it depends on the size of the equipment and the distance </w:t>
      </w:r>
      <w:r w:rsidR="006E76A6">
        <w:rPr>
          <w:rFonts w:eastAsia="Times New Roman" w:cs="Times New Roman"/>
          <w:szCs w:val="20"/>
        </w:rPr>
        <w:t xml:space="preserve">between </w:t>
      </w:r>
      <w:r>
        <w:rPr>
          <w:rFonts w:eastAsia="Times New Roman" w:cs="Times New Roman"/>
          <w:szCs w:val="20"/>
        </w:rPr>
        <w:t xml:space="preserve">the two RF modules, the interference </w:t>
      </w:r>
      <w:r w:rsidR="006E76A6">
        <w:rPr>
          <w:rFonts w:eastAsia="Times New Roman" w:cs="Times New Roman"/>
          <w:szCs w:val="20"/>
        </w:rPr>
        <w:t>will depend on both separation of RF modules and the placement on the train.</w:t>
      </w:r>
      <w:r>
        <w:rPr>
          <w:rFonts w:eastAsia="Times New Roman" w:cs="Times New Roman"/>
          <w:szCs w:val="20"/>
        </w:rPr>
        <w:t xml:space="preserve"> </w:t>
      </w:r>
      <w:r w:rsidR="006E76A6">
        <w:rPr>
          <w:rFonts w:eastAsia="Times New Roman" w:cs="Times New Roman"/>
          <w:szCs w:val="20"/>
        </w:rPr>
        <w:t xml:space="preserve">Depending on the placement and/or orientation of the RF modules the potential </w:t>
      </w:r>
      <w:r w:rsidR="006E76A6" w:rsidRPr="006E76A6">
        <w:rPr>
          <w:rFonts w:eastAsia="Times New Roman" w:cs="Times New Roman"/>
          <w:szCs w:val="20"/>
        </w:rPr>
        <w:t>interferences between 2 beams</w:t>
      </w:r>
      <w:r w:rsidR="006E76A6">
        <w:rPr>
          <w:rFonts w:eastAsia="Times New Roman" w:cs="Times New Roman"/>
          <w:szCs w:val="20"/>
        </w:rPr>
        <w:t xml:space="preserve"> are different. However, “inter-beam” interference is studied under the related work-item </w:t>
      </w:r>
      <w:r w:rsidR="006E76A6" w:rsidRPr="00AF0AF4">
        <w:t>FR2_multiRx_UERF</w:t>
      </w:r>
      <w:r w:rsidR="006E76A6">
        <w:t>.</w:t>
      </w:r>
    </w:p>
    <w:p w14:paraId="4D73B8DB" w14:textId="4CDBFDF9" w:rsidR="003F380A" w:rsidRDefault="003F380A" w:rsidP="003F380A">
      <w:pPr>
        <w:rPr>
          <w:rFonts w:eastAsia="Times New Roman" w:cs="Times New Roman"/>
          <w:szCs w:val="20"/>
        </w:rPr>
      </w:pPr>
      <w:r w:rsidRPr="00BD1244">
        <w:rPr>
          <w:rFonts w:eastAsia="Times New Roman" w:cs="Times New Roman"/>
          <w:b/>
          <w:bCs/>
          <w:szCs w:val="20"/>
        </w:rPr>
        <w:t xml:space="preserve">Observation </w:t>
      </w:r>
      <w:r w:rsidR="006E76A6">
        <w:rPr>
          <w:rFonts w:eastAsia="Times New Roman" w:cs="Times New Roman"/>
          <w:b/>
          <w:bCs/>
          <w:szCs w:val="20"/>
        </w:rPr>
        <w:t>3</w:t>
      </w:r>
      <w:r>
        <w:rPr>
          <w:rFonts w:eastAsia="Times New Roman" w:cs="Times New Roman"/>
          <w:szCs w:val="20"/>
        </w:rPr>
        <w:t xml:space="preserve">: </w:t>
      </w:r>
      <w:r w:rsidR="00370E09">
        <w:t xml:space="preserve">The interferences between 2 beams are studied in </w:t>
      </w:r>
      <w:r w:rsidR="00AF0AF4" w:rsidRPr="00AF0AF4">
        <w:t>FR2_multiRx_UERF</w:t>
      </w:r>
      <w:r w:rsidR="00370E09">
        <w:t xml:space="preserve"> </w:t>
      </w:r>
      <w:r>
        <w:t>(</w:t>
      </w:r>
      <w:r w:rsidR="00721EB5">
        <w:t xml:space="preserve">as discussed in </w:t>
      </w:r>
      <w:r w:rsidR="00721EB5" w:rsidRPr="00874E0E">
        <w:t>R4-</w:t>
      </w:r>
      <w:r w:rsidR="00B91270" w:rsidRPr="00B91270">
        <w:t>2300195</w:t>
      </w:r>
      <w:r w:rsidR="00B91270">
        <w:t>)</w:t>
      </w:r>
      <w:r>
        <w:t xml:space="preserve"> for PC3. </w:t>
      </w:r>
    </w:p>
    <w:p w14:paraId="5C57EAAA" w14:textId="0AD34E2D" w:rsidR="006E76A6" w:rsidRDefault="006E76A6" w:rsidP="003F380A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Given the possibility of separating the discussion related to “inter-beam” interference it is seen beneficial to focus on the </w:t>
      </w:r>
      <w:r w:rsidRPr="006E76A6">
        <w:rPr>
          <w:rFonts w:eastAsia="Times New Roman" w:cs="Times New Roman"/>
          <w:szCs w:val="20"/>
        </w:rPr>
        <w:t>bi-directional deployment scenario</w:t>
      </w:r>
      <w:r>
        <w:rPr>
          <w:rFonts w:eastAsia="Times New Roman" w:cs="Times New Roman"/>
          <w:szCs w:val="20"/>
        </w:rPr>
        <w:t>.</w:t>
      </w:r>
      <w:r w:rsidR="004D67BF">
        <w:rPr>
          <w:rFonts w:eastAsia="Times New Roman" w:cs="Times New Roman"/>
          <w:szCs w:val="20"/>
        </w:rPr>
        <w:t xml:space="preserve"> Since we cann</w:t>
      </w:r>
      <w:r w:rsidR="004D67BF" w:rsidRPr="3E926C61">
        <w:rPr>
          <w:rFonts w:eastAsia="Times New Roman" w:cs="Times New Roman"/>
          <w:szCs w:val="20"/>
        </w:rPr>
        <w:t>ot</w:t>
      </w:r>
      <w:r w:rsidR="004D67BF">
        <w:rPr>
          <w:rFonts w:eastAsia="Times New Roman" w:cs="Times New Roman"/>
          <w:szCs w:val="20"/>
        </w:rPr>
        <w:t xml:space="preserve"> directly apply</w:t>
      </w:r>
      <w:r w:rsidR="004D67BF" w:rsidRPr="3E926C61">
        <w:rPr>
          <w:rFonts w:eastAsia="Times New Roman" w:cs="Times New Roman"/>
          <w:szCs w:val="20"/>
        </w:rPr>
        <w:t xml:space="preserve"> </w:t>
      </w:r>
      <w:r w:rsidR="004D67BF">
        <w:rPr>
          <w:rFonts w:eastAsia="Times New Roman" w:cs="Times New Roman"/>
          <w:szCs w:val="20"/>
        </w:rPr>
        <w:t>the RF requirements based on M</w:t>
      </w:r>
      <w:r w:rsidR="004D67BF" w:rsidRPr="3E926C61">
        <w:rPr>
          <w:rFonts w:eastAsia="Times New Roman" w:cs="Times New Roman"/>
          <w:szCs w:val="20"/>
        </w:rPr>
        <w:t>ult</w:t>
      </w:r>
      <w:r w:rsidR="004D67BF">
        <w:rPr>
          <w:rFonts w:eastAsia="Times New Roman" w:cs="Times New Roman"/>
          <w:szCs w:val="20"/>
        </w:rPr>
        <w:t>i</w:t>
      </w:r>
      <w:r w:rsidR="004D67BF" w:rsidRPr="3E926C61">
        <w:rPr>
          <w:rFonts w:eastAsia="Times New Roman" w:cs="Times New Roman"/>
          <w:szCs w:val="20"/>
        </w:rPr>
        <w:t xml:space="preserve">-Rx RF </w:t>
      </w:r>
      <w:r w:rsidR="004D67BF">
        <w:rPr>
          <w:rFonts w:eastAsia="Times New Roman" w:cs="Times New Roman"/>
          <w:szCs w:val="20"/>
        </w:rPr>
        <w:t>to</w:t>
      </w:r>
      <w:r w:rsidR="004D67BF" w:rsidRPr="3E926C61">
        <w:rPr>
          <w:rFonts w:eastAsia="Times New Roman" w:cs="Times New Roman"/>
          <w:szCs w:val="20"/>
        </w:rPr>
        <w:t xml:space="preserve"> </w:t>
      </w:r>
      <w:r w:rsidR="004D67BF">
        <w:rPr>
          <w:rFonts w:eastAsia="Times New Roman" w:cs="Times New Roman"/>
          <w:szCs w:val="20"/>
        </w:rPr>
        <w:t xml:space="preserve">this </w:t>
      </w:r>
      <w:r w:rsidR="004D67BF" w:rsidRPr="3E926C61">
        <w:rPr>
          <w:rFonts w:eastAsia="Times New Roman" w:cs="Times New Roman"/>
          <w:szCs w:val="20"/>
        </w:rPr>
        <w:t>HST</w:t>
      </w:r>
      <w:r w:rsidR="004D67BF">
        <w:rPr>
          <w:rFonts w:eastAsia="Times New Roman" w:cs="Times New Roman"/>
          <w:szCs w:val="20"/>
        </w:rPr>
        <w:t xml:space="preserve"> scenarios</w:t>
      </w:r>
    </w:p>
    <w:p w14:paraId="05E8D846" w14:textId="485832E6" w:rsidR="006E76A6" w:rsidRDefault="006E76A6" w:rsidP="006E76A6">
      <w:pPr>
        <w:rPr>
          <w:rFonts w:eastAsia="Times New Roman" w:cs="Times New Roman"/>
          <w:szCs w:val="20"/>
        </w:rPr>
      </w:pPr>
      <w:r w:rsidRPr="00BD1244">
        <w:rPr>
          <w:rFonts w:eastAsia="Times New Roman" w:cs="Times New Roman"/>
          <w:b/>
          <w:bCs/>
          <w:szCs w:val="20"/>
        </w:rPr>
        <w:t xml:space="preserve">Proposal </w:t>
      </w:r>
      <w:r>
        <w:rPr>
          <w:rFonts w:eastAsia="Times New Roman" w:cs="Times New Roman"/>
          <w:b/>
          <w:bCs/>
          <w:szCs w:val="20"/>
        </w:rPr>
        <w:t>1</w:t>
      </w:r>
      <w:r>
        <w:rPr>
          <w:rFonts w:eastAsia="Times New Roman" w:cs="Times New Roman"/>
          <w:szCs w:val="20"/>
        </w:rPr>
        <w:t>: Focus on developing RF requirements for</w:t>
      </w:r>
      <w:r w:rsidR="004D67BF">
        <w:rPr>
          <w:rFonts w:eastAsia="Times New Roman" w:cs="Times New Roman"/>
          <w:szCs w:val="20"/>
        </w:rPr>
        <w:t xml:space="preserve"> </w:t>
      </w:r>
      <w:r>
        <w:rPr>
          <w:rFonts w:eastAsia="Times New Roman" w:cs="Times New Roman"/>
          <w:szCs w:val="20"/>
        </w:rPr>
        <w:t>t</w:t>
      </w:r>
      <w:r w:rsidR="004D67BF">
        <w:rPr>
          <w:rFonts w:eastAsia="Times New Roman" w:cs="Times New Roman"/>
          <w:szCs w:val="20"/>
        </w:rPr>
        <w:t>h</w:t>
      </w:r>
      <w:r>
        <w:rPr>
          <w:rFonts w:eastAsia="Times New Roman" w:cs="Times New Roman"/>
          <w:szCs w:val="20"/>
        </w:rPr>
        <w:t xml:space="preserve">e </w:t>
      </w:r>
      <w:r w:rsidR="004D67BF" w:rsidRPr="006E76A6">
        <w:rPr>
          <w:rFonts w:eastAsia="Times New Roman" w:cs="Times New Roman"/>
          <w:szCs w:val="20"/>
        </w:rPr>
        <w:t>bi-directional deployment scenario</w:t>
      </w:r>
      <w:r w:rsidR="004D67BF">
        <w:rPr>
          <w:rFonts w:eastAsia="Times New Roman" w:cs="Times New Roman"/>
          <w:szCs w:val="20"/>
        </w:rPr>
        <w:t>.</w:t>
      </w:r>
    </w:p>
    <w:p w14:paraId="6B8794C7" w14:textId="1F3B2D4C" w:rsidR="003F380A" w:rsidRPr="00BD1244" w:rsidRDefault="004C294D" w:rsidP="003F380A">
      <w:pPr>
        <w:rPr>
          <w:rFonts w:eastAsia="Times New Roman" w:cs="Times New Roman"/>
          <w:szCs w:val="20"/>
        </w:rPr>
      </w:pPr>
      <w:r>
        <w:t>Once more</w:t>
      </w:r>
      <w:r w:rsidR="007C3C98">
        <w:t xml:space="preserve"> considering Figure 1, it can be noted that for the </w:t>
      </w:r>
      <w:r w:rsidR="007C3C98" w:rsidRPr="006E76A6">
        <w:rPr>
          <w:rFonts w:eastAsia="Times New Roman" w:cs="Times New Roman"/>
          <w:szCs w:val="20"/>
        </w:rPr>
        <w:t>bi-directional deployment scenario</w:t>
      </w:r>
      <w:r w:rsidR="007C3C98">
        <w:rPr>
          <w:rFonts w:eastAsia="Times New Roman" w:cs="Times New Roman"/>
          <w:szCs w:val="20"/>
        </w:rPr>
        <w:t xml:space="preserve"> t</w:t>
      </w:r>
      <w:r w:rsidR="007C3C98" w:rsidRPr="007C3C98">
        <w:rPr>
          <w:rFonts w:eastAsia="Times New Roman" w:cs="Times New Roman"/>
          <w:szCs w:val="20"/>
        </w:rPr>
        <w:t xml:space="preserve">he </w:t>
      </w:r>
      <w:proofErr w:type="spellStart"/>
      <w:r w:rsidR="007C3C98" w:rsidRPr="007C3C98">
        <w:rPr>
          <w:rFonts w:eastAsia="Times New Roman" w:cs="Times New Roman"/>
          <w:szCs w:val="20"/>
        </w:rPr>
        <w:t>AoA</w:t>
      </w:r>
      <w:proofErr w:type="spellEnd"/>
      <w:r w:rsidR="007C3C98" w:rsidRPr="007C3C98">
        <w:rPr>
          <w:rFonts w:eastAsia="Times New Roman" w:cs="Times New Roman"/>
          <w:szCs w:val="20"/>
        </w:rPr>
        <w:t xml:space="preserve"> directions </w:t>
      </w:r>
      <w:r w:rsidR="007C3C98">
        <w:rPr>
          <w:rFonts w:eastAsia="Times New Roman" w:cs="Times New Roman"/>
          <w:szCs w:val="20"/>
        </w:rPr>
        <w:t xml:space="preserve">for </w:t>
      </w:r>
      <w:r w:rsidR="007C3C98" w:rsidRPr="007C3C98">
        <w:rPr>
          <w:rFonts w:eastAsia="Times New Roman" w:cs="Times New Roman"/>
          <w:szCs w:val="20"/>
        </w:rPr>
        <w:t>the PC6 antenna module received on top of the train should be well separated with large angles</w:t>
      </w:r>
      <w:r>
        <w:rPr>
          <w:rFonts w:eastAsia="Times New Roman" w:cs="Times New Roman"/>
          <w:szCs w:val="20"/>
        </w:rPr>
        <w:t>. Further, the beam orientation and speed can be well described via the knowledge of the orientation and movement/speed of the train.</w:t>
      </w:r>
    </w:p>
    <w:p w14:paraId="4588EE3F" w14:textId="206A99DD" w:rsidR="005F5186" w:rsidRDefault="004C294D" w:rsidP="005F5186">
      <w:r w:rsidRPr="00BD1244">
        <w:rPr>
          <w:rFonts w:eastAsia="Times New Roman" w:cs="Times New Roman"/>
          <w:b/>
          <w:bCs/>
          <w:szCs w:val="20"/>
        </w:rPr>
        <w:t xml:space="preserve">Observation </w:t>
      </w:r>
      <w:r>
        <w:rPr>
          <w:rFonts w:eastAsia="Times New Roman" w:cs="Times New Roman"/>
          <w:b/>
          <w:bCs/>
          <w:szCs w:val="20"/>
        </w:rPr>
        <w:t>4</w:t>
      </w:r>
      <w:r>
        <w:rPr>
          <w:rFonts w:eastAsia="Times New Roman" w:cs="Times New Roman"/>
          <w:szCs w:val="20"/>
        </w:rPr>
        <w:t>:</w:t>
      </w:r>
      <w:r w:rsidR="005F5186">
        <w:t xml:space="preserve"> The </w:t>
      </w:r>
      <w:proofErr w:type="spellStart"/>
      <w:r w:rsidR="005F5186">
        <w:t>AoA</w:t>
      </w:r>
      <w:proofErr w:type="spellEnd"/>
      <w:r w:rsidR="005F5186">
        <w:t xml:space="preserve"> directions </w:t>
      </w:r>
      <w:r>
        <w:t xml:space="preserve">of </w:t>
      </w:r>
      <w:r w:rsidR="00231D6A">
        <w:t>the PC6 antenna module</w:t>
      </w:r>
      <w:r>
        <w:t>s</w:t>
      </w:r>
      <w:r w:rsidR="00231D6A">
        <w:t xml:space="preserve"> </w:t>
      </w:r>
      <w:r>
        <w:t xml:space="preserve">placed </w:t>
      </w:r>
      <w:r w:rsidR="00231D6A">
        <w:t xml:space="preserve">on top of the train </w:t>
      </w:r>
      <w:r w:rsidR="005F5186">
        <w:t>should be well separate</w:t>
      </w:r>
      <w:r w:rsidR="00612286">
        <w:t>d</w:t>
      </w:r>
      <w:r w:rsidR="005F5186">
        <w:t xml:space="preserve"> with large angles. </w:t>
      </w:r>
    </w:p>
    <w:p w14:paraId="32F5AA76" w14:textId="6846900B" w:rsidR="007522EF" w:rsidRDefault="00FA7C8E" w:rsidP="00DA38EB">
      <w:r>
        <w:lastRenderedPageBreak/>
        <w:t>I</w:t>
      </w:r>
      <w:r w:rsidR="00DA38EB" w:rsidRPr="00BD1244">
        <w:t>n HST scenarios</w:t>
      </w:r>
      <w:r w:rsidR="00DA38EB">
        <w:rPr>
          <w:b/>
          <w:bCs/>
        </w:rPr>
        <w:t xml:space="preserve"> </w:t>
      </w:r>
      <w:r w:rsidR="00DA38EB">
        <w:t>t</w:t>
      </w:r>
      <w:r w:rsidR="00DA38EB" w:rsidRPr="005F5049">
        <w:t>he</w:t>
      </w:r>
      <w:r w:rsidR="00DA38EB">
        <w:t xml:space="preserve"> </w:t>
      </w:r>
      <w:r w:rsidR="00F3470A">
        <w:t xml:space="preserve">PC6 </w:t>
      </w:r>
      <w:r w:rsidR="00DA38EB">
        <w:t>UE mobility is exactly following the railway, and it is trackable based on the speed</w:t>
      </w:r>
      <w:r w:rsidR="004C294D">
        <w:t xml:space="preserve"> and orientation</w:t>
      </w:r>
      <w:r w:rsidR="00DA38EB">
        <w:t xml:space="preserve"> of the train. The multiple beams that cover two areas can be clearly defined in terms of beamwidth, angles of the beams (beam codebook). </w:t>
      </w:r>
    </w:p>
    <w:p w14:paraId="5AF9B2DB" w14:textId="4E076E40" w:rsidR="004C294D" w:rsidRDefault="004632CF" w:rsidP="00DA38EB">
      <w:r>
        <w:rPr>
          <w:b/>
          <w:bCs/>
        </w:rPr>
        <w:t xml:space="preserve">Observation 5: </w:t>
      </w:r>
      <w:r w:rsidR="004C294D">
        <w:t>Given the available information it can be define</w:t>
      </w:r>
      <w:r w:rsidR="00557E5D">
        <w:t>d to use</w:t>
      </w:r>
      <w:r w:rsidR="004C294D">
        <w:t xml:space="preserve"> the beams </w:t>
      </w:r>
      <w:r w:rsidR="007062F5">
        <w:t xml:space="preserve">based on </w:t>
      </w:r>
      <w:r w:rsidR="004C294D">
        <w:t xml:space="preserve">the codebook approach already supported by the RAN1 design. </w:t>
      </w:r>
    </w:p>
    <w:p w14:paraId="146F3463" w14:textId="7441F0A5" w:rsidR="00DA592F" w:rsidRDefault="00DA592F" w:rsidP="00370E09"/>
    <w:p w14:paraId="14B4DD82" w14:textId="7206739B" w:rsidR="008526AE" w:rsidRPr="008526AE" w:rsidRDefault="008526AE" w:rsidP="008526AE">
      <w:pPr>
        <w:pStyle w:val="RAN4H2"/>
        <w:ind w:left="431" w:hanging="431"/>
      </w:pPr>
      <w:r w:rsidRPr="008526AE">
        <w:t xml:space="preserve">Sub-topic 1-2 </w:t>
      </w:r>
      <w:proofErr w:type="spellStart"/>
      <w:r w:rsidRPr="008526AE">
        <w:t>uni</w:t>
      </w:r>
      <w:proofErr w:type="spellEnd"/>
      <w:r w:rsidRPr="008526AE">
        <w:t>-directional deployment scenario</w:t>
      </w:r>
    </w:p>
    <w:p w14:paraId="6B1CBB87" w14:textId="77777777" w:rsidR="007C389E" w:rsidRPr="00721EB5" w:rsidRDefault="007C389E" w:rsidP="00721EB5">
      <w:pPr>
        <w:pStyle w:val="RAN4H3"/>
        <w:numPr>
          <w:ilvl w:val="0"/>
          <w:numId w:val="0"/>
        </w:numPr>
        <w:ind w:left="505"/>
        <w:rPr>
          <w:u w:val="single"/>
        </w:rPr>
      </w:pPr>
      <w:r w:rsidRPr="00721EB5">
        <w:rPr>
          <w:u w:val="single"/>
        </w:rPr>
        <w:t>Issue 1-2-1: new deployment assumption</w:t>
      </w:r>
    </w:p>
    <w:p w14:paraId="080A1F7E" w14:textId="3525229D" w:rsidR="00BB69C1" w:rsidRDefault="00D52C56" w:rsidP="00E168CB">
      <w:r>
        <w:t xml:space="preserve">In one example </w:t>
      </w:r>
      <w:proofErr w:type="gramStart"/>
      <w:r>
        <w:t xml:space="preserve">of </w:t>
      </w:r>
      <w:r w:rsidR="00370E09">
        <w:t xml:space="preserve"> </w:t>
      </w:r>
      <w:proofErr w:type="spellStart"/>
      <w:r w:rsidR="00370E09">
        <w:t>uni</w:t>
      </w:r>
      <w:proofErr w:type="spellEnd"/>
      <w:proofErr w:type="gramEnd"/>
      <w:r w:rsidR="00370E09">
        <w:t xml:space="preserve">-directional </w:t>
      </w:r>
      <w:r w:rsidR="00370E09" w:rsidRPr="00370E09">
        <w:t>deployment</w:t>
      </w:r>
      <w:r>
        <w:t>,</w:t>
      </w:r>
      <w:r w:rsidR="00C07B41">
        <w:t xml:space="preserve"> as in </w:t>
      </w:r>
      <w:r w:rsidR="00C07B41" w:rsidRPr="00E76F84">
        <w:rPr>
          <w:b/>
        </w:rPr>
        <w:t xml:space="preserve">Figure </w:t>
      </w:r>
      <w:r w:rsidR="00972930" w:rsidRPr="00E76F84">
        <w:rPr>
          <w:b/>
        </w:rPr>
        <w:t>3</w:t>
      </w:r>
      <w:r w:rsidR="00FE756F">
        <w:t>,</w:t>
      </w:r>
      <w:r w:rsidR="00370E09">
        <w:t xml:space="preserve"> </w:t>
      </w:r>
      <w:r w:rsidR="00FE756F">
        <w:t>e</w:t>
      </w:r>
      <w:r w:rsidR="00B614D7">
        <w:t>ach RRH still send</w:t>
      </w:r>
      <w:r w:rsidR="004B05B9">
        <w:t>s</w:t>
      </w:r>
      <w:r w:rsidR="00B614D7">
        <w:t xml:space="preserve"> one beam to the PC6</w:t>
      </w:r>
      <w:r w:rsidR="00C7697C">
        <w:t xml:space="preserve"> </w:t>
      </w:r>
      <w:r w:rsidR="00A34F66">
        <w:t xml:space="preserve">HST </w:t>
      </w:r>
      <w:r w:rsidR="00E724F5">
        <w:t>device</w:t>
      </w:r>
      <w:r w:rsidR="00E74173">
        <w:t>. T</w:t>
      </w:r>
      <w:r w:rsidR="00B614D7">
        <w:t xml:space="preserve">he “RRH pairs” on both side of </w:t>
      </w:r>
      <w:r w:rsidR="00035219">
        <w:t xml:space="preserve">the </w:t>
      </w:r>
      <w:r w:rsidR="00B614D7">
        <w:t>railway can be considered as a</w:t>
      </w:r>
      <w:r w:rsidR="00ED2232">
        <w:t>nother</w:t>
      </w:r>
      <w:r w:rsidR="00B614D7">
        <w:t xml:space="preserve"> solution to support multi-beams</w:t>
      </w:r>
      <w:r w:rsidR="00ED2232">
        <w:t xml:space="preserve"> for HST</w:t>
      </w:r>
      <w:r w:rsidR="00B614D7">
        <w:t xml:space="preserve">. </w:t>
      </w:r>
      <w:r w:rsidR="00B508C4">
        <w:t>As for the bi</w:t>
      </w:r>
      <w:r w:rsidR="00794CF5">
        <w:t xml:space="preserve">-directional case the </w:t>
      </w:r>
      <w:proofErr w:type="spellStart"/>
      <w:r w:rsidR="00794CF5">
        <w:t>AoA</w:t>
      </w:r>
      <w:proofErr w:type="spellEnd"/>
      <w:r w:rsidR="00794CF5">
        <w:t xml:space="preserve"> separation between the </w:t>
      </w:r>
      <w:r w:rsidR="003060D0">
        <w:t xml:space="preserve">two beams </w:t>
      </w:r>
      <w:r w:rsidR="00C46191">
        <w:t xml:space="preserve">can be large </w:t>
      </w:r>
      <w:r w:rsidR="00551C09">
        <w:t>which can simplify</w:t>
      </w:r>
      <w:r w:rsidR="00523383">
        <w:t xml:space="preserve"> and/or mitigate </w:t>
      </w:r>
      <w:r w:rsidR="00395389">
        <w:t xml:space="preserve">some interference between the beams. </w:t>
      </w:r>
    </w:p>
    <w:p w14:paraId="6F8838DE" w14:textId="65C0B7B4" w:rsidR="00E168CB" w:rsidRDefault="00E168CB" w:rsidP="00E168CB">
      <w:r w:rsidRPr="00BD1244">
        <w:t xml:space="preserve">For </w:t>
      </w:r>
      <w:r>
        <w:t xml:space="preserve">the </w:t>
      </w:r>
      <w:proofErr w:type="spellStart"/>
      <w:r>
        <w:t>uni</w:t>
      </w:r>
      <w:proofErr w:type="spellEnd"/>
      <w:r>
        <w:t xml:space="preserve">-directional </w:t>
      </w:r>
      <w:r w:rsidRPr="00370E09">
        <w:t>deployment scenario</w:t>
      </w:r>
      <w:r>
        <w:t xml:space="preserve"> as in </w:t>
      </w:r>
      <w:r w:rsidRPr="00E76F84">
        <w:rPr>
          <w:b/>
        </w:rPr>
        <w:t>Figure 4</w:t>
      </w:r>
      <w:r w:rsidR="00B614D7">
        <w:t xml:space="preserve">, the </w:t>
      </w:r>
      <w:r>
        <w:t xml:space="preserve">RRH </w:t>
      </w:r>
      <w:r w:rsidR="009D6AEB">
        <w:t>i</w:t>
      </w:r>
      <w:r w:rsidR="00710B36">
        <w:t>t</w:t>
      </w:r>
      <w:r w:rsidR="009D6AEB">
        <w:t xml:space="preserve"> </w:t>
      </w:r>
      <w:r w:rsidR="003335EA">
        <w:t>can be</w:t>
      </w:r>
      <w:r w:rsidR="009D6AEB">
        <w:t xml:space="preserve"> far from the track, </w:t>
      </w:r>
      <w:r w:rsidR="00710B36">
        <w:t xml:space="preserve">sending </w:t>
      </w:r>
      <w:r>
        <w:t>two beams to the UE in the same direction</w:t>
      </w:r>
      <w:r w:rsidR="00117B05">
        <w:t>.</w:t>
      </w:r>
      <w:r>
        <w:t xml:space="preserve"> </w:t>
      </w:r>
      <w:r w:rsidR="00F40A6D">
        <w:t xml:space="preserve">Assume the </w:t>
      </w:r>
      <w:r w:rsidR="0096102D">
        <w:t xml:space="preserve">UE </w:t>
      </w:r>
      <w:r w:rsidR="00CB033A">
        <w:t xml:space="preserve">has </w:t>
      </w:r>
      <w:r w:rsidR="0096102D" w:rsidRPr="002432A8">
        <w:rPr>
          <w:rFonts w:eastAsia="Times New Roman" w:cs="Times New Roman"/>
          <w:szCs w:val="20"/>
        </w:rPr>
        <w:t>two active RF chains at one panel</w:t>
      </w:r>
      <w:r w:rsidR="008B1B4F">
        <w:rPr>
          <w:rFonts w:eastAsia="Times New Roman" w:cs="Times New Roman"/>
          <w:szCs w:val="20"/>
        </w:rPr>
        <w:t xml:space="preserve"> to receive those </w:t>
      </w:r>
      <w:r w:rsidR="007226EF">
        <w:rPr>
          <w:rFonts w:eastAsia="Times New Roman" w:cs="Times New Roman"/>
          <w:szCs w:val="20"/>
        </w:rPr>
        <w:t>2</w:t>
      </w:r>
      <w:r w:rsidR="00A7186C">
        <w:rPr>
          <w:rFonts w:eastAsia="Times New Roman" w:cs="Times New Roman"/>
          <w:szCs w:val="20"/>
        </w:rPr>
        <w:t xml:space="preserve"> </w:t>
      </w:r>
      <w:r w:rsidR="008B1B4F">
        <w:rPr>
          <w:rFonts w:eastAsia="Times New Roman" w:cs="Times New Roman"/>
          <w:szCs w:val="20"/>
        </w:rPr>
        <w:t>beams</w:t>
      </w:r>
      <w:r w:rsidR="0096102D">
        <w:t>,</w:t>
      </w:r>
      <w:r w:rsidR="006906B0">
        <w:t xml:space="preserve"> t</w:t>
      </w:r>
      <w:r>
        <w:t xml:space="preserve">he </w:t>
      </w:r>
      <w:proofErr w:type="spellStart"/>
      <w:r>
        <w:t>AoA</w:t>
      </w:r>
      <w:proofErr w:type="spellEnd"/>
      <w:r>
        <w:t xml:space="preserve"> </w:t>
      </w:r>
      <w:r w:rsidR="00710B36">
        <w:t xml:space="preserve">separation </w:t>
      </w:r>
      <w:r>
        <w:t xml:space="preserve">of </w:t>
      </w:r>
      <w:r w:rsidR="00710B36">
        <w:t>the</w:t>
      </w:r>
      <w:r>
        <w:t xml:space="preserve"> 2 beams </w:t>
      </w:r>
      <w:r w:rsidR="00980DE8">
        <w:t xml:space="preserve">can be </w:t>
      </w:r>
      <w:r>
        <w:t xml:space="preserve">very small, say 10 degrees or less. </w:t>
      </w:r>
      <w:r w:rsidR="00980DE8">
        <w:t>In that case t</w:t>
      </w:r>
      <w:r>
        <w:t>here will</w:t>
      </w:r>
      <w:r w:rsidR="00B614D7">
        <w:t xml:space="preserve"> be </w:t>
      </w:r>
      <w:r>
        <w:t>interference for both using the same carrier or in some cases of even using different carrier</w:t>
      </w:r>
      <w:r w:rsidR="00266E97">
        <w:t>s</w:t>
      </w:r>
      <w:r>
        <w:t xml:space="preserve">. </w:t>
      </w:r>
    </w:p>
    <w:p w14:paraId="72A77A7C" w14:textId="3E53BEEE" w:rsidR="00370E09" w:rsidRDefault="00370E09" w:rsidP="00255641"/>
    <w:p w14:paraId="4E71CD4D" w14:textId="77777777" w:rsidR="00F83CF4" w:rsidRDefault="008A20E9" w:rsidP="00721EB5">
      <w:pPr>
        <w:keepNext/>
        <w:jc w:val="center"/>
      </w:pPr>
      <w:r w:rsidRPr="00215A40">
        <w:rPr>
          <w:noProof/>
        </w:rPr>
        <w:drawing>
          <wp:inline distT="0" distB="0" distL="0" distR="0" wp14:anchorId="6FED5547" wp14:editId="7EED8165">
            <wp:extent cx="4539600" cy="1447200"/>
            <wp:effectExtent l="0" t="0" r="0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39600" cy="14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C3794" w14:textId="76C23037" w:rsidR="00370E09" w:rsidRDefault="00F83CF4" w:rsidP="00721EB5">
      <w:pPr>
        <w:pStyle w:val="Caption"/>
      </w:pPr>
      <w:r w:rsidRPr="00E76F84">
        <w:rPr>
          <w:b/>
        </w:rPr>
        <w:t xml:space="preserve">Figure </w:t>
      </w:r>
      <w:r w:rsidR="00037F3D" w:rsidRPr="00E76F84">
        <w:rPr>
          <w:b/>
        </w:rPr>
        <w:fldChar w:fldCharType="begin"/>
      </w:r>
      <w:r w:rsidR="00037F3D" w:rsidRPr="00E76F84">
        <w:rPr>
          <w:b/>
        </w:rPr>
        <w:instrText xml:space="preserve"> SEQ Figure \* ARABIC </w:instrText>
      </w:r>
      <w:r w:rsidR="00037F3D" w:rsidRPr="00E76F84">
        <w:rPr>
          <w:b/>
        </w:rPr>
        <w:fldChar w:fldCharType="separate"/>
      </w:r>
      <w:r w:rsidR="00D72477" w:rsidRPr="00E76F84">
        <w:rPr>
          <w:b/>
        </w:rPr>
        <w:t>3</w:t>
      </w:r>
      <w:r w:rsidR="00037F3D" w:rsidRPr="00E76F84">
        <w:rPr>
          <w:b/>
        </w:rPr>
        <w:fldChar w:fldCharType="end"/>
      </w:r>
      <w:r>
        <w:t xml:space="preserve"> </w:t>
      </w:r>
      <w:r w:rsidRPr="001F66D8">
        <w:t>“RRH pair</w:t>
      </w:r>
      <w:r w:rsidR="00692212">
        <w:t>” Uni-directional</w:t>
      </w:r>
      <w:r w:rsidRPr="001F66D8">
        <w:t xml:space="preserve"> deployment (source: Samsung, R4-2218564).</w:t>
      </w:r>
    </w:p>
    <w:p w14:paraId="1C7F982D" w14:textId="77777777" w:rsidR="00D72477" w:rsidRDefault="00AF122C" w:rsidP="00721EB5">
      <w:pPr>
        <w:keepNext/>
        <w:jc w:val="center"/>
      </w:pPr>
      <w:r>
        <w:rPr>
          <w:noProof/>
        </w:rPr>
        <w:drawing>
          <wp:inline distT="0" distB="0" distL="0" distR="0" wp14:anchorId="3C1DA1CB" wp14:editId="57D4AF2D">
            <wp:extent cx="4962525" cy="11334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DFAED" w14:textId="564260D6" w:rsidR="00150EBE" w:rsidRDefault="00D72477" w:rsidP="00721EB5">
      <w:pPr>
        <w:pStyle w:val="Caption"/>
      </w:pPr>
      <w:r w:rsidRPr="00B37A5D">
        <w:rPr>
          <w:b/>
        </w:rPr>
        <w:t xml:space="preserve">Figure </w:t>
      </w:r>
      <w:r w:rsidR="00037F3D" w:rsidRPr="00B37A5D">
        <w:rPr>
          <w:b/>
        </w:rPr>
        <w:fldChar w:fldCharType="begin"/>
      </w:r>
      <w:r w:rsidR="00037F3D" w:rsidRPr="00B37A5D">
        <w:rPr>
          <w:b/>
        </w:rPr>
        <w:instrText xml:space="preserve"> SEQ Figure \* ARABIC </w:instrText>
      </w:r>
      <w:r w:rsidR="00037F3D" w:rsidRPr="00B37A5D">
        <w:rPr>
          <w:b/>
        </w:rPr>
        <w:fldChar w:fldCharType="separate"/>
      </w:r>
      <w:r w:rsidRPr="00B37A5D">
        <w:rPr>
          <w:b/>
        </w:rPr>
        <w:t>4</w:t>
      </w:r>
      <w:r w:rsidR="00037F3D" w:rsidRPr="00B37A5D">
        <w:rPr>
          <w:b/>
        </w:rPr>
        <w:fldChar w:fldCharType="end"/>
      </w:r>
      <w:r w:rsidRPr="00186357">
        <w:t xml:space="preserve"> Uni-directional deployment</w:t>
      </w:r>
      <w:r w:rsidR="00074DC9">
        <w:t xml:space="preserve"> sending two beams at same direction</w:t>
      </w:r>
      <w:r w:rsidR="00E168CB">
        <w:t xml:space="preserve">, RRH far from </w:t>
      </w:r>
      <w:r w:rsidR="00A14DF6">
        <w:t xml:space="preserve">the </w:t>
      </w:r>
      <w:r w:rsidR="00E168CB">
        <w:t>track</w:t>
      </w:r>
    </w:p>
    <w:p w14:paraId="493CE1A6" w14:textId="268D3912" w:rsidR="004A3FCA" w:rsidRDefault="00642EE9" w:rsidP="00A869DB">
      <w:r w:rsidRPr="00721EB5">
        <w:rPr>
          <w:b/>
          <w:bCs/>
        </w:rPr>
        <w:t xml:space="preserve">Observation </w:t>
      </w:r>
      <w:r w:rsidR="002938B9">
        <w:rPr>
          <w:b/>
          <w:bCs/>
        </w:rPr>
        <w:t>6</w:t>
      </w:r>
      <w:r>
        <w:t xml:space="preserve">: The </w:t>
      </w:r>
      <w:r w:rsidR="00195266">
        <w:t xml:space="preserve">multi-panel operation in the </w:t>
      </w:r>
      <w:proofErr w:type="spellStart"/>
      <w:r w:rsidR="00195266">
        <w:t>uni</w:t>
      </w:r>
      <w:proofErr w:type="spellEnd"/>
      <w:r w:rsidR="00195266">
        <w:t xml:space="preserve">-directional deployment in Figure </w:t>
      </w:r>
      <w:r w:rsidR="00BF0353">
        <w:t xml:space="preserve">4 </w:t>
      </w:r>
      <w:r w:rsidR="00195266">
        <w:t>is</w:t>
      </w:r>
      <w:r w:rsidR="00BF0353">
        <w:t xml:space="preserve"> feasible</w:t>
      </w:r>
      <w:r w:rsidR="00513C1B">
        <w:t xml:space="preserve"> when RRH is far from track</w:t>
      </w:r>
      <w:r w:rsidR="00BF0353">
        <w:t xml:space="preserve">. However, the </w:t>
      </w:r>
      <w:r w:rsidR="00B83217">
        <w:t>interference of two beams/panels can be strong</w:t>
      </w:r>
      <w:r w:rsidR="0064556B">
        <w:t xml:space="preserve"> due to very small </w:t>
      </w:r>
      <w:proofErr w:type="spellStart"/>
      <w:r w:rsidR="0064556B">
        <w:t>AoA</w:t>
      </w:r>
      <w:proofErr w:type="spellEnd"/>
      <w:r w:rsidR="0064556B">
        <w:t xml:space="preserve"> separation</w:t>
      </w:r>
      <w:r w:rsidR="00B83217">
        <w:t>.</w:t>
      </w:r>
      <w:r w:rsidR="005D04B5">
        <w:t xml:space="preserve"> </w:t>
      </w:r>
    </w:p>
    <w:p w14:paraId="36F838D9" w14:textId="2301490B" w:rsidR="00175E58" w:rsidRDefault="00175E58" w:rsidP="00175E58">
      <w:r>
        <w:t xml:space="preserve">Even the </w:t>
      </w:r>
      <w:proofErr w:type="spellStart"/>
      <w:r w:rsidR="00664FE0" w:rsidRPr="00664FE0">
        <w:t>AoA</w:t>
      </w:r>
      <w:proofErr w:type="spellEnd"/>
      <w:r w:rsidR="00664FE0" w:rsidRPr="00664FE0">
        <w:t xml:space="preserve"> separation </w:t>
      </w:r>
      <w:r w:rsidR="00664FE0">
        <w:t>is small</w:t>
      </w:r>
      <w:r w:rsidR="00387271">
        <w:t>,</w:t>
      </w:r>
      <w:r w:rsidR="00664FE0">
        <w:t xml:space="preserve"> which will result in </w:t>
      </w:r>
      <w:r w:rsidR="00EC37D7">
        <w:t>interference</w:t>
      </w:r>
      <w:r w:rsidR="00387271">
        <w:t>,</w:t>
      </w:r>
      <w:r w:rsidR="00EC37D7">
        <w:t xml:space="preserve"> some mitigations </w:t>
      </w:r>
      <w:r w:rsidR="00387271">
        <w:rPr>
          <w:rStyle w:val="rynqvb"/>
          <w:lang w:val="en"/>
        </w:rPr>
        <w:t>techniques</w:t>
      </w:r>
      <w:r w:rsidR="00387271">
        <w:t xml:space="preserve"> </w:t>
      </w:r>
      <w:r w:rsidR="00EC37D7">
        <w:t xml:space="preserve">can still be considered. One </w:t>
      </w:r>
      <w:r w:rsidR="00387271">
        <w:t xml:space="preserve">suggestion is </w:t>
      </w:r>
      <w:r w:rsidR="00862A2C">
        <w:t>to consider the p</w:t>
      </w:r>
      <w:r>
        <w:t>olarization of the beams.</w:t>
      </w:r>
      <w:r w:rsidR="00862A2C">
        <w:t xml:space="preserve"> This however would require some further analysis within RAN4</w:t>
      </w:r>
      <w:r w:rsidR="00A562AC">
        <w:t>.</w:t>
      </w:r>
    </w:p>
    <w:p w14:paraId="7EEB83DC" w14:textId="39E0C958" w:rsidR="00552212" w:rsidRDefault="006006D6" w:rsidP="00255641">
      <w:r w:rsidRPr="500E318E">
        <w:rPr>
          <w:b/>
          <w:bCs/>
        </w:rPr>
        <w:t xml:space="preserve">Proposal </w:t>
      </w:r>
      <w:r w:rsidR="002938B9">
        <w:rPr>
          <w:b/>
          <w:bCs/>
        </w:rPr>
        <w:t>2</w:t>
      </w:r>
      <w:r w:rsidR="00370E09" w:rsidRPr="500E318E">
        <w:rPr>
          <w:b/>
          <w:bCs/>
        </w:rPr>
        <w:t>:</w:t>
      </w:r>
      <w:r w:rsidR="00370E09">
        <w:t xml:space="preserve"> </w:t>
      </w:r>
      <w:r w:rsidR="00A562AC">
        <w:t xml:space="preserve">RAN4 </w:t>
      </w:r>
      <w:r w:rsidR="008E7F9A">
        <w:t xml:space="preserve">should </w:t>
      </w:r>
      <w:r w:rsidR="004038B8">
        <w:t>c</w:t>
      </w:r>
      <w:r w:rsidR="00370E09">
        <w:t xml:space="preserve">onsider </w:t>
      </w:r>
      <w:r w:rsidR="004038B8">
        <w:t>mitigatio</w:t>
      </w:r>
      <w:r w:rsidR="00CB0A1B">
        <w:t xml:space="preserve">n </w:t>
      </w:r>
      <w:r w:rsidR="00CB0A1B">
        <w:rPr>
          <w:rStyle w:val="rynqvb"/>
          <w:lang w:val="en"/>
        </w:rPr>
        <w:t>techniques to</w:t>
      </w:r>
      <w:r w:rsidR="003047CF">
        <w:t xml:space="preserve"> separate </w:t>
      </w:r>
      <w:r w:rsidR="00CB0A1B">
        <w:t>the two</w:t>
      </w:r>
      <w:r w:rsidR="003047CF">
        <w:t xml:space="preserve"> beams in the </w:t>
      </w:r>
      <w:proofErr w:type="spellStart"/>
      <w:r w:rsidR="00370E09">
        <w:t>uni</w:t>
      </w:r>
      <w:proofErr w:type="spellEnd"/>
      <w:r w:rsidR="00370E09">
        <w:t>-directional deployment scenario</w:t>
      </w:r>
      <w:r w:rsidR="00C5485D">
        <w:t xml:space="preserve"> </w:t>
      </w:r>
      <w:r w:rsidR="00CB0A1B">
        <w:t xml:space="preserve">as depicted in </w:t>
      </w:r>
      <w:r w:rsidR="00C5485D">
        <w:t xml:space="preserve">Figure </w:t>
      </w:r>
      <w:r w:rsidR="00DC4753">
        <w:t>4</w:t>
      </w:r>
      <w:r w:rsidR="000D30A5">
        <w:t xml:space="preserve">. </w:t>
      </w:r>
    </w:p>
    <w:p w14:paraId="70B8040F" w14:textId="5E80A664" w:rsidR="00C27494" w:rsidRDefault="00C27494" w:rsidP="00370E09"/>
    <w:p w14:paraId="7435DDC7" w14:textId="3B10BD8F" w:rsidR="00C27494" w:rsidRPr="00721EB5" w:rsidRDefault="00C27494" w:rsidP="00721EB5">
      <w:pPr>
        <w:pStyle w:val="RAN4H2"/>
        <w:ind w:left="431" w:hanging="431"/>
      </w:pPr>
      <w:r w:rsidRPr="00721EB5">
        <w:lastRenderedPageBreak/>
        <w:t>Sub-topic 1-</w:t>
      </w:r>
      <w:r>
        <w:t>3</w:t>
      </w:r>
      <w:r w:rsidRPr="00721EB5">
        <w:t xml:space="preserve"> </w:t>
      </w:r>
      <w:r>
        <w:t>Other discussions</w:t>
      </w:r>
    </w:p>
    <w:p w14:paraId="1C9801AA" w14:textId="06A155A7" w:rsidR="00355B8F" w:rsidRDefault="00355B8F" w:rsidP="00355B8F">
      <w:r>
        <w:t xml:space="preserve">In Rel-17, the spherical coverage is defined based on three beams/panel with [--37.5, 37.5] azimuth angle and [0, 30] elevation angle in degrees. </w:t>
      </w:r>
      <w:r w:rsidRPr="00355B8F">
        <w:t>This covers about 10% of entire spher</w:t>
      </w:r>
      <w:r w:rsidR="006A4BA9">
        <w:t>e</w:t>
      </w:r>
      <w:r w:rsidR="00B37A5D">
        <w:t>.</w:t>
      </w:r>
      <w:r w:rsidR="00A82F93">
        <w:t xml:space="preserve"> </w:t>
      </w:r>
      <w:r w:rsidR="00B37A5D">
        <w:t xml:space="preserve">For HST it is not clear if the same approach can </w:t>
      </w:r>
      <w:r w:rsidR="005B56AB">
        <w:t>be adopted.</w:t>
      </w:r>
      <w:r w:rsidR="001E1075">
        <w:t xml:space="preserve"> Therefore, it is needed for RAN4 to discuss how spherical coverage shall be considered for HST PC6.</w:t>
      </w:r>
    </w:p>
    <w:p w14:paraId="4C914D3B" w14:textId="4A4253F9" w:rsidR="001E1075" w:rsidDel="008867E3" w:rsidRDefault="001E1075" w:rsidP="001E1075">
      <w:r>
        <w:rPr>
          <w:b/>
          <w:bCs/>
        </w:rPr>
        <w:t xml:space="preserve">Proposal </w:t>
      </w:r>
      <w:r w:rsidR="002938B9">
        <w:rPr>
          <w:b/>
          <w:bCs/>
        </w:rPr>
        <w:t>3</w:t>
      </w:r>
      <w:r>
        <w:t>: RAN4 shall</w:t>
      </w:r>
      <w:r w:rsidRPr="001E1075">
        <w:t xml:space="preserve"> discuss how spherical coverage </w:t>
      </w:r>
      <w:r>
        <w:t>is to</w:t>
      </w:r>
      <w:r w:rsidRPr="001E1075">
        <w:t xml:space="preserve"> be considered for HST PC6</w:t>
      </w:r>
      <w:r w:rsidR="00D903EF">
        <w:t xml:space="preserve"> in Rel-18.</w:t>
      </w:r>
    </w:p>
    <w:p w14:paraId="5005574A" w14:textId="0B39217E" w:rsidR="00355B8F" w:rsidRDefault="001F5299" w:rsidP="00255641">
      <w:r>
        <w:t xml:space="preserve">From our observations </w:t>
      </w:r>
      <w:r w:rsidR="00BE6067">
        <w:t>some starting points is given below.</w:t>
      </w:r>
    </w:p>
    <w:p w14:paraId="6E5B9DE4" w14:textId="29C69D1E" w:rsidR="00B01438" w:rsidRDefault="00B01438" w:rsidP="00255641">
      <w:r w:rsidRPr="3E926C61">
        <w:rPr>
          <w:b/>
          <w:bCs/>
        </w:rPr>
        <w:t xml:space="preserve">Observation </w:t>
      </w:r>
      <w:r w:rsidR="005B56AB">
        <w:rPr>
          <w:b/>
          <w:bCs/>
        </w:rPr>
        <w:t>6</w:t>
      </w:r>
      <w:r>
        <w:rPr>
          <w:b/>
          <w:bCs/>
        </w:rPr>
        <w:t xml:space="preserve">: </w:t>
      </w:r>
      <w:r>
        <w:t>In the bi-directional deployment scenarios, the beams are sent to two directions and cover two areas with each still cover</w:t>
      </w:r>
      <w:r w:rsidR="006A6AC4">
        <w:t>ing</w:t>
      </w:r>
      <w:r>
        <w:t xml:space="preserve"> the same spherical coverage as before</w:t>
      </w:r>
      <w:r w:rsidR="004B0B7F">
        <w:t xml:space="preserve"> in Rel- 17</w:t>
      </w:r>
      <w:r>
        <w:t xml:space="preserve">. </w:t>
      </w:r>
      <w:r w:rsidR="00BE7682">
        <w:t xml:space="preserve">Therefore, we can consider </w:t>
      </w:r>
      <w:r w:rsidR="00517167">
        <w:t>doubling</w:t>
      </w:r>
      <w:r w:rsidR="00BE7682">
        <w:t xml:space="preserve"> the spherical coverage in total</w:t>
      </w:r>
      <w:r w:rsidR="006A4BA9">
        <w:t xml:space="preserve">, which cover </w:t>
      </w:r>
      <w:r w:rsidR="00517167" w:rsidRPr="00355B8F">
        <w:t xml:space="preserve">about </w:t>
      </w:r>
      <w:r w:rsidR="00517167">
        <w:t>2</w:t>
      </w:r>
      <w:r w:rsidR="00517167" w:rsidRPr="00355B8F">
        <w:t>0% of entire spher</w:t>
      </w:r>
      <w:r w:rsidR="00517167">
        <w:t>e</w:t>
      </w:r>
      <w:r w:rsidR="004B0B7F">
        <w:t>.</w:t>
      </w:r>
    </w:p>
    <w:p w14:paraId="22D0F3FF" w14:textId="4386402B" w:rsidR="00C73140" w:rsidRPr="00721EB5" w:rsidRDefault="00517167" w:rsidP="00255641">
      <w:r w:rsidRPr="3E926C61">
        <w:rPr>
          <w:b/>
          <w:bCs/>
        </w:rPr>
        <w:t xml:space="preserve">Observation </w:t>
      </w:r>
      <w:r w:rsidR="005B56AB">
        <w:rPr>
          <w:b/>
          <w:bCs/>
        </w:rPr>
        <w:t>7</w:t>
      </w:r>
      <w:r>
        <w:rPr>
          <w:b/>
          <w:bCs/>
        </w:rPr>
        <w:t xml:space="preserve">: </w:t>
      </w:r>
      <w:r w:rsidR="00B01438">
        <w:t xml:space="preserve">In the </w:t>
      </w:r>
      <w:proofErr w:type="spellStart"/>
      <w:r w:rsidR="00B01438">
        <w:t>uni</w:t>
      </w:r>
      <w:proofErr w:type="spellEnd"/>
      <w:r w:rsidR="00B01438">
        <w:t>-directional</w:t>
      </w:r>
      <w:r>
        <w:t xml:space="preserve"> deployment scenarios, the beams are sent to one direction and cover the same areas as before. Therefore, we can consider </w:t>
      </w:r>
      <w:r w:rsidR="00801852">
        <w:t>using</w:t>
      </w:r>
      <w:r w:rsidR="00603962">
        <w:t xml:space="preserve"> the same</w:t>
      </w:r>
      <w:r>
        <w:t xml:space="preserve"> spherical coverage </w:t>
      </w:r>
      <w:r w:rsidR="00603962">
        <w:t xml:space="preserve">as </w:t>
      </w:r>
      <w:r w:rsidR="009C37D9">
        <w:t xml:space="preserve">that </w:t>
      </w:r>
      <w:r w:rsidR="00603962">
        <w:t>in Rel-17.</w:t>
      </w:r>
    </w:p>
    <w:p w14:paraId="194D6FBC" w14:textId="52DD8937" w:rsidR="00C85217" w:rsidRDefault="00C85217" w:rsidP="00255641"/>
    <w:p w14:paraId="3B9F2660" w14:textId="02EF1B63" w:rsidR="00CD7492" w:rsidRPr="00EF698B" w:rsidRDefault="00CD7492" w:rsidP="00A37002">
      <w:pPr>
        <w:pStyle w:val="RAN4H1"/>
        <w:rPr>
          <w:lang w:val="en-US"/>
        </w:rPr>
      </w:pPr>
      <w:r w:rsidRPr="4CF99B53">
        <w:rPr>
          <w:lang w:val="en-US"/>
        </w:rPr>
        <w:t>Conclusion</w:t>
      </w:r>
      <w:bookmarkEnd w:id="5"/>
    </w:p>
    <w:p w14:paraId="04B437ED" w14:textId="4496A34F" w:rsidR="00936159" w:rsidRDefault="00296B4D" w:rsidP="00936159">
      <w:r>
        <w:t>In this contribution,</w:t>
      </w:r>
      <w:r w:rsidR="0080728C">
        <w:t xml:space="preserve"> </w:t>
      </w:r>
      <w:r w:rsidR="002C51F4">
        <w:t>t</w:t>
      </w:r>
      <w:r w:rsidR="0080728C">
        <w:t xml:space="preserve">he following observation and proposal are presented: </w:t>
      </w:r>
    </w:p>
    <w:p w14:paraId="2ECF2982" w14:textId="77777777" w:rsidR="00874E0E" w:rsidRDefault="00874E0E" w:rsidP="00874E0E">
      <w:pPr>
        <w:rPr>
          <w:rFonts w:eastAsia="Times New Roman" w:cs="Times New Roman"/>
          <w:szCs w:val="20"/>
        </w:rPr>
      </w:pPr>
      <w:bookmarkStart w:id="6" w:name="_Toc116995849"/>
      <w:r w:rsidRPr="00BD1244">
        <w:rPr>
          <w:rFonts w:eastAsia="Times New Roman" w:cs="Times New Roman"/>
          <w:b/>
          <w:bCs/>
          <w:szCs w:val="20"/>
        </w:rPr>
        <w:t xml:space="preserve">Observation </w:t>
      </w:r>
      <w:r>
        <w:rPr>
          <w:rFonts w:eastAsia="Times New Roman" w:cs="Times New Roman"/>
          <w:b/>
          <w:bCs/>
          <w:szCs w:val="20"/>
        </w:rPr>
        <w:t>1</w:t>
      </w:r>
      <w:r>
        <w:rPr>
          <w:rFonts w:eastAsia="Times New Roman" w:cs="Times New Roman"/>
          <w:szCs w:val="20"/>
        </w:rPr>
        <w:t xml:space="preserve">: </w:t>
      </w:r>
      <w:r w:rsidRPr="006E76A6">
        <w:rPr>
          <w:rFonts w:eastAsia="Times New Roman" w:cs="Times New Roman"/>
          <w:szCs w:val="20"/>
        </w:rPr>
        <w:t xml:space="preserve">The RF module </w:t>
      </w:r>
      <w:r>
        <w:rPr>
          <w:rFonts w:eastAsia="Times New Roman" w:cs="Times New Roman"/>
          <w:szCs w:val="20"/>
        </w:rPr>
        <w:t>placement and/or orientation</w:t>
      </w:r>
      <w:r w:rsidRPr="006E76A6">
        <w:rPr>
          <w:rFonts w:eastAsia="Times New Roman" w:cs="Times New Roman"/>
          <w:szCs w:val="20"/>
        </w:rPr>
        <w:t xml:space="preserve"> of </w:t>
      </w:r>
      <w:r>
        <w:rPr>
          <w:rFonts w:eastAsia="Times New Roman" w:cs="Times New Roman"/>
          <w:szCs w:val="20"/>
        </w:rPr>
        <w:t xml:space="preserve">a HST </w:t>
      </w:r>
      <w:r w:rsidRPr="006E76A6">
        <w:rPr>
          <w:rFonts w:eastAsia="Times New Roman" w:cs="Times New Roman"/>
          <w:szCs w:val="20"/>
        </w:rPr>
        <w:t xml:space="preserve">PC6 devices can be </w:t>
      </w:r>
      <w:r>
        <w:rPr>
          <w:rFonts w:eastAsia="Times New Roman" w:cs="Times New Roman"/>
          <w:szCs w:val="20"/>
        </w:rPr>
        <w:t>completely</w:t>
      </w:r>
      <w:r w:rsidRPr="006E76A6">
        <w:rPr>
          <w:rFonts w:eastAsia="Times New Roman" w:cs="Times New Roman"/>
          <w:szCs w:val="20"/>
        </w:rPr>
        <w:t xml:space="preserve"> different from that of </w:t>
      </w:r>
      <w:r>
        <w:rPr>
          <w:rFonts w:eastAsia="Times New Roman" w:cs="Times New Roman"/>
          <w:szCs w:val="20"/>
        </w:rPr>
        <w:t xml:space="preserve">a </w:t>
      </w:r>
      <w:r w:rsidRPr="006E76A6">
        <w:rPr>
          <w:rFonts w:eastAsia="Times New Roman" w:cs="Times New Roman"/>
          <w:szCs w:val="20"/>
        </w:rPr>
        <w:t xml:space="preserve">PC3 </w:t>
      </w:r>
      <w:r>
        <w:t>devices, i.e., handheld mobile phone</w:t>
      </w:r>
      <w:r w:rsidRPr="006E76A6">
        <w:rPr>
          <w:rFonts w:eastAsia="Times New Roman" w:cs="Times New Roman"/>
          <w:szCs w:val="20"/>
        </w:rPr>
        <w:t xml:space="preserve">. </w:t>
      </w:r>
      <w:r>
        <w:rPr>
          <w:rFonts w:eastAsia="Times New Roman" w:cs="Times New Roman"/>
          <w:szCs w:val="20"/>
        </w:rPr>
        <w:t>As a result, t</w:t>
      </w:r>
      <w:r w:rsidRPr="006E76A6">
        <w:rPr>
          <w:rFonts w:eastAsia="Times New Roman" w:cs="Times New Roman"/>
          <w:szCs w:val="20"/>
        </w:rPr>
        <w:t>he interference between two RF modules in PC6 can be much less than that in PC3</w:t>
      </w:r>
    </w:p>
    <w:p w14:paraId="5C772533" w14:textId="77777777" w:rsidR="00874E0E" w:rsidRDefault="00874E0E" w:rsidP="00874E0E">
      <w:r w:rsidRPr="00BD1244">
        <w:rPr>
          <w:rFonts w:eastAsia="Times New Roman" w:cs="Times New Roman"/>
          <w:b/>
          <w:bCs/>
          <w:szCs w:val="20"/>
        </w:rPr>
        <w:t xml:space="preserve">Observation </w:t>
      </w:r>
      <w:r>
        <w:rPr>
          <w:rFonts w:eastAsia="Times New Roman" w:cs="Times New Roman"/>
          <w:b/>
          <w:bCs/>
          <w:szCs w:val="20"/>
        </w:rPr>
        <w:t>2</w:t>
      </w:r>
      <w:r>
        <w:rPr>
          <w:rFonts w:eastAsia="Times New Roman" w:cs="Times New Roman"/>
          <w:szCs w:val="20"/>
        </w:rPr>
        <w:t>: For Cat#1 t</w:t>
      </w:r>
      <w:r>
        <w:t>he interferences between RF modules can be ignored.</w:t>
      </w:r>
    </w:p>
    <w:p w14:paraId="34066BBD" w14:textId="77777777" w:rsidR="00874E0E" w:rsidRDefault="00874E0E" w:rsidP="00874E0E">
      <w:pPr>
        <w:rPr>
          <w:rFonts w:eastAsia="Times New Roman" w:cs="Times New Roman"/>
          <w:szCs w:val="20"/>
        </w:rPr>
      </w:pPr>
      <w:r w:rsidRPr="00BD1244">
        <w:rPr>
          <w:rFonts w:eastAsia="Times New Roman" w:cs="Times New Roman"/>
          <w:b/>
          <w:bCs/>
          <w:szCs w:val="20"/>
        </w:rPr>
        <w:t xml:space="preserve">Observation </w:t>
      </w:r>
      <w:r>
        <w:rPr>
          <w:rFonts w:eastAsia="Times New Roman" w:cs="Times New Roman"/>
          <w:b/>
          <w:bCs/>
          <w:szCs w:val="20"/>
        </w:rPr>
        <w:t>3</w:t>
      </w:r>
      <w:r>
        <w:rPr>
          <w:rFonts w:eastAsia="Times New Roman" w:cs="Times New Roman"/>
          <w:szCs w:val="20"/>
        </w:rPr>
        <w:t xml:space="preserve">: </w:t>
      </w:r>
      <w:r>
        <w:t xml:space="preserve">The interferences between 2 beams are studied in </w:t>
      </w:r>
      <w:r w:rsidRPr="00AF0AF4">
        <w:t>FR2_multiRx_UERF</w:t>
      </w:r>
      <w:r>
        <w:t xml:space="preserve"> (as discussed in </w:t>
      </w:r>
      <w:r w:rsidRPr="00874E0E">
        <w:t>R4-</w:t>
      </w:r>
      <w:r w:rsidRPr="00B91270">
        <w:t>2300195</w:t>
      </w:r>
      <w:r>
        <w:t xml:space="preserve">) for PC3. </w:t>
      </w:r>
    </w:p>
    <w:p w14:paraId="6F5547B6" w14:textId="77777777" w:rsidR="00874E0E" w:rsidRDefault="00874E0E" w:rsidP="00874E0E">
      <w:pPr>
        <w:rPr>
          <w:rFonts w:eastAsia="Times New Roman" w:cs="Times New Roman"/>
          <w:szCs w:val="20"/>
        </w:rPr>
      </w:pPr>
      <w:r w:rsidRPr="00BD1244">
        <w:rPr>
          <w:rFonts w:eastAsia="Times New Roman" w:cs="Times New Roman"/>
          <w:b/>
          <w:bCs/>
          <w:szCs w:val="20"/>
        </w:rPr>
        <w:t xml:space="preserve">Proposal </w:t>
      </w:r>
      <w:r>
        <w:rPr>
          <w:rFonts w:eastAsia="Times New Roman" w:cs="Times New Roman"/>
          <w:b/>
          <w:bCs/>
          <w:szCs w:val="20"/>
        </w:rPr>
        <w:t>1</w:t>
      </w:r>
      <w:r>
        <w:rPr>
          <w:rFonts w:eastAsia="Times New Roman" w:cs="Times New Roman"/>
          <w:szCs w:val="20"/>
        </w:rPr>
        <w:t xml:space="preserve">: Focus on developing RF requirements for the </w:t>
      </w:r>
      <w:r w:rsidRPr="006E76A6">
        <w:rPr>
          <w:rFonts w:eastAsia="Times New Roman" w:cs="Times New Roman"/>
          <w:szCs w:val="20"/>
        </w:rPr>
        <w:t>bi-directional deployment scenario</w:t>
      </w:r>
      <w:r>
        <w:rPr>
          <w:rFonts w:eastAsia="Times New Roman" w:cs="Times New Roman"/>
          <w:szCs w:val="20"/>
        </w:rPr>
        <w:t>.</w:t>
      </w:r>
    </w:p>
    <w:p w14:paraId="5A9F66E0" w14:textId="77777777" w:rsidR="00874E0E" w:rsidRDefault="00874E0E" w:rsidP="00874E0E">
      <w:r w:rsidRPr="00BD1244">
        <w:rPr>
          <w:rFonts w:eastAsia="Times New Roman" w:cs="Times New Roman"/>
          <w:b/>
          <w:bCs/>
          <w:szCs w:val="20"/>
        </w:rPr>
        <w:t xml:space="preserve">Observation </w:t>
      </w:r>
      <w:r>
        <w:rPr>
          <w:rFonts w:eastAsia="Times New Roman" w:cs="Times New Roman"/>
          <w:b/>
          <w:bCs/>
          <w:szCs w:val="20"/>
        </w:rPr>
        <w:t>4</w:t>
      </w:r>
      <w:r>
        <w:rPr>
          <w:rFonts w:eastAsia="Times New Roman" w:cs="Times New Roman"/>
          <w:szCs w:val="20"/>
        </w:rPr>
        <w:t>:</w:t>
      </w:r>
      <w:r>
        <w:t xml:space="preserve"> The </w:t>
      </w:r>
      <w:proofErr w:type="spellStart"/>
      <w:r>
        <w:t>AoA</w:t>
      </w:r>
      <w:proofErr w:type="spellEnd"/>
      <w:r>
        <w:t xml:space="preserve"> directions of the PC6 antenna modules placed on top of the train should be well separated with large angles. </w:t>
      </w:r>
    </w:p>
    <w:p w14:paraId="792718C2" w14:textId="77777777" w:rsidR="002938B9" w:rsidRDefault="002938B9" w:rsidP="002938B9">
      <w:r>
        <w:rPr>
          <w:b/>
          <w:bCs/>
        </w:rPr>
        <w:t xml:space="preserve">Observation 5: </w:t>
      </w:r>
      <w:r>
        <w:t xml:space="preserve">Given the available information it can be defined to use the beams based on the codebook approach already supported by the RAN1 design. </w:t>
      </w:r>
    </w:p>
    <w:p w14:paraId="4B04B47E" w14:textId="77777777" w:rsidR="002938B9" w:rsidRDefault="002938B9" w:rsidP="002938B9">
      <w:r w:rsidRPr="00721EB5">
        <w:rPr>
          <w:b/>
          <w:bCs/>
        </w:rPr>
        <w:t xml:space="preserve">Observation </w:t>
      </w:r>
      <w:r>
        <w:rPr>
          <w:b/>
          <w:bCs/>
        </w:rPr>
        <w:t>6</w:t>
      </w:r>
      <w:r>
        <w:t xml:space="preserve">: The multi-panel operation in the </w:t>
      </w:r>
      <w:proofErr w:type="spellStart"/>
      <w:r>
        <w:t>uni</w:t>
      </w:r>
      <w:proofErr w:type="spellEnd"/>
      <w:r>
        <w:t xml:space="preserve">-directional deployment in Figure 4 is feasible when RRH is far from track. However, the interference of two beams/panels can be strong due to very small </w:t>
      </w:r>
      <w:proofErr w:type="spellStart"/>
      <w:r>
        <w:t>AoA</w:t>
      </w:r>
      <w:proofErr w:type="spellEnd"/>
      <w:r>
        <w:t xml:space="preserve"> separation. </w:t>
      </w:r>
    </w:p>
    <w:p w14:paraId="2A0E5896" w14:textId="77777777" w:rsidR="002938B9" w:rsidRDefault="002938B9" w:rsidP="002938B9">
      <w:r w:rsidRPr="500E318E">
        <w:rPr>
          <w:b/>
          <w:bCs/>
        </w:rPr>
        <w:t xml:space="preserve">Proposal </w:t>
      </w:r>
      <w:r>
        <w:rPr>
          <w:b/>
          <w:bCs/>
        </w:rPr>
        <w:t>2</w:t>
      </w:r>
      <w:r w:rsidRPr="500E318E">
        <w:rPr>
          <w:b/>
          <w:bCs/>
        </w:rPr>
        <w:t>:</w:t>
      </w:r>
      <w:r>
        <w:t xml:space="preserve"> RAN4 should consider mitigation </w:t>
      </w:r>
      <w:r>
        <w:rPr>
          <w:rStyle w:val="rynqvb"/>
          <w:lang w:val="en"/>
        </w:rPr>
        <w:t>techniques to</w:t>
      </w:r>
      <w:r>
        <w:t xml:space="preserve"> separate the two beams in the </w:t>
      </w:r>
      <w:proofErr w:type="spellStart"/>
      <w:r>
        <w:t>uni</w:t>
      </w:r>
      <w:proofErr w:type="spellEnd"/>
      <w:r>
        <w:t xml:space="preserve">-directional deployment scenario as depicted in Figure 4. </w:t>
      </w:r>
    </w:p>
    <w:p w14:paraId="21F5D620" w14:textId="77777777" w:rsidR="002938B9" w:rsidDel="008867E3" w:rsidRDefault="002938B9" w:rsidP="002938B9">
      <w:r>
        <w:rPr>
          <w:b/>
          <w:bCs/>
        </w:rPr>
        <w:t>Proposal 3</w:t>
      </w:r>
      <w:r>
        <w:t>: RAN4 shall</w:t>
      </w:r>
      <w:r w:rsidRPr="001E1075">
        <w:t xml:space="preserve"> discuss how spherical coverage </w:t>
      </w:r>
      <w:r>
        <w:t>is to</w:t>
      </w:r>
      <w:r w:rsidRPr="001E1075">
        <w:t xml:space="preserve"> be considered for HST PC6</w:t>
      </w:r>
      <w:r>
        <w:t xml:space="preserve"> in Rel-18.</w:t>
      </w:r>
    </w:p>
    <w:p w14:paraId="46015950" w14:textId="77777777" w:rsidR="002938B9" w:rsidRDefault="002938B9" w:rsidP="002938B9">
      <w:r w:rsidRPr="3E926C61">
        <w:rPr>
          <w:b/>
          <w:bCs/>
        </w:rPr>
        <w:t xml:space="preserve">Observation </w:t>
      </w:r>
      <w:r>
        <w:rPr>
          <w:b/>
          <w:bCs/>
        </w:rPr>
        <w:t xml:space="preserve">6: </w:t>
      </w:r>
      <w:r>
        <w:t xml:space="preserve">In the bi-directional deployment scenarios, the beams are sent to two directions and cover two areas with each still covering the same spherical coverage as before in Rel- 17. Therefore, we can consider doubling the spherical coverage in total, which cover </w:t>
      </w:r>
      <w:r w:rsidRPr="00355B8F">
        <w:t xml:space="preserve">about </w:t>
      </w:r>
      <w:r>
        <w:t>2</w:t>
      </w:r>
      <w:r w:rsidRPr="00355B8F">
        <w:t>0% of entire spher</w:t>
      </w:r>
      <w:r>
        <w:t>e.</w:t>
      </w:r>
    </w:p>
    <w:p w14:paraId="3CCC1AF8" w14:textId="77777777" w:rsidR="002938B9" w:rsidRPr="00721EB5" w:rsidRDefault="002938B9" w:rsidP="002938B9">
      <w:r w:rsidRPr="3E926C61">
        <w:rPr>
          <w:b/>
          <w:bCs/>
        </w:rPr>
        <w:t xml:space="preserve">Observation </w:t>
      </w:r>
      <w:r>
        <w:rPr>
          <w:b/>
          <w:bCs/>
        </w:rPr>
        <w:t xml:space="preserve">7: </w:t>
      </w:r>
      <w:r>
        <w:t xml:space="preserve">In the </w:t>
      </w:r>
      <w:proofErr w:type="spellStart"/>
      <w:r>
        <w:t>uni</w:t>
      </w:r>
      <w:proofErr w:type="spellEnd"/>
      <w:r>
        <w:t>-directional deployment scenarios, the beams are sent to one direction and cover the same areas as before. Therefore, we can consider using the same spherical coverage as that in Rel-17.</w:t>
      </w:r>
    </w:p>
    <w:p w14:paraId="1059B4BB" w14:textId="77777777" w:rsidR="00874E0E" w:rsidRDefault="00874E0E" w:rsidP="00874E0E">
      <w:pPr>
        <w:rPr>
          <w:rFonts w:eastAsia="Times New Roman" w:cs="Times New Roman"/>
          <w:szCs w:val="20"/>
        </w:rPr>
      </w:pPr>
    </w:p>
    <w:p w14:paraId="7BB019C6" w14:textId="77777777" w:rsidR="003B659E" w:rsidRPr="0080728C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80728C">
        <w:rPr>
          <w:lang w:val="en-US"/>
        </w:rPr>
        <w:t>References</w:t>
      </w:r>
      <w:bookmarkEnd w:id="6"/>
    </w:p>
    <w:p w14:paraId="7C02C7DB" w14:textId="3191C99C" w:rsidR="00C77BF7" w:rsidRPr="0080728C" w:rsidRDefault="00054C4F" w:rsidP="00F334F2">
      <w:pPr>
        <w:pStyle w:val="ListParagraph"/>
        <w:numPr>
          <w:ilvl w:val="0"/>
          <w:numId w:val="18"/>
        </w:numPr>
        <w:ind w:right="-22"/>
      </w:pPr>
      <w:bookmarkStart w:id="7" w:name="_Ref114500673"/>
      <w:bookmarkStart w:id="8" w:name="_Ref117252489"/>
      <w:bookmarkEnd w:id="7"/>
      <w:r w:rsidRPr="00054C4F">
        <w:t>R4-2220536</w:t>
      </w:r>
      <w:r w:rsidR="00C77BF7" w:rsidRPr="0080728C">
        <w:t>, “</w:t>
      </w:r>
      <w:r w:rsidRPr="00054C4F">
        <w:t>WF on FR2 HST UE RF requirement</w:t>
      </w:r>
      <w:r w:rsidR="00C77BF7" w:rsidRPr="0080728C">
        <w:t>”, Samsung</w:t>
      </w:r>
      <w:bookmarkEnd w:id="8"/>
    </w:p>
    <w:p w14:paraId="7F5393E4" w14:textId="135BD4C4" w:rsidR="000040DC" w:rsidRPr="002938B9" w:rsidRDefault="0053077E" w:rsidP="0086722E">
      <w:pPr>
        <w:pStyle w:val="ListParagraph"/>
        <w:numPr>
          <w:ilvl w:val="0"/>
          <w:numId w:val="18"/>
        </w:numPr>
        <w:ind w:right="-22"/>
        <w:rPr>
          <w:highlight w:val="yellow"/>
        </w:rPr>
      </w:pPr>
      <w:r w:rsidRPr="0080728C">
        <w:t xml:space="preserve"> </w:t>
      </w:r>
      <w:r w:rsidR="00224C2B" w:rsidRPr="00224C2B">
        <w:t>R4-2220114</w:t>
      </w:r>
      <w:r w:rsidR="00300E24">
        <w:t xml:space="preserve">, </w:t>
      </w:r>
      <w:r w:rsidRPr="0080728C">
        <w:t>“</w:t>
      </w:r>
      <w:r w:rsidR="00224C2B" w:rsidRPr="00224C2B">
        <w:t>Deployment scenario and UE assumption for simultaneous multi-panel operation for FR2 HST</w:t>
      </w:r>
      <w:r w:rsidRPr="0080728C">
        <w:t>”,</w:t>
      </w:r>
      <w:r w:rsidR="00224C2B">
        <w:t xml:space="preserve"> Samsung.</w:t>
      </w:r>
    </w:p>
    <w:sectPr w:rsidR="000040DC" w:rsidRPr="002938B9" w:rsidSect="00806A7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E8F7F" w14:textId="77777777" w:rsidR="00617235" w:rsidRDefault="00617235" w:rsidP="00001C9B">
      <w:pPr>
        <w:spacing w:after="0" w:line="240" w:lineRule="auto"/>
      </w:pPr>
      <w:r>
        <w:separator/>
      </w:r>
    </w:p>
  </w:endnote>
  <w:endnote w:type="continuationSeparator" w:id="0">
    <w:p w14:paraId="36686765" w14:textId="77777777" w:rsidR="00617235" w:rsidRDefault="00617235" w:rsidP="00001C9B">
      <w:pPr>
        <w:spacing w:after="0" w:line="240" w:lineRule="auto"/>
      </w:pPr>
      <w:r>
        <w:continuationSeparator/>
      </w:r>
    </w:p>
  </w:endnote>
  <w:endnote w:type="continuationNotice" w:id="1">
    <w:p w14:paraId="3CE08A4F" w14:textId="77777777" w:rsidR="00617235" w:rsidRDefault="006172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&quot;Times New Roman&quot;,serif">
    <w:altName w:val="Cambria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96D01" w14:textId="77777777" w:rsidR="00706612" w:rsidRDefault="00706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E4BB9" w14:textId="77777777" w:rsidR="00706612" w:rsidRDefault="007066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BF29B" w14:textId="77777777" w:rsidR="00706612" w:rsidRDefault="007066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941C0" w14:textId="77777777" w:rsidR="00617235" w:rsidRDefault="00617235" w:rsidP="00001C9B">
      <w:pPr>
        <w:spacing w:after="0" w:line="240" w:lineRule="auto"/>
      </w:pPr>
      <w:r>
        <w:separator/>
      </w:r>
    </w:p>
  </w:footnote>
  <w:footnote w:type="continuationSeparator" w:id="0">
    <w:p w14:paraId="2A0F4CE7" w14:textId="77777777" w:rsidR="00617235" w:rsidRDefault="00617235" w:rsidP="00001C9B">
      <w:pPr>
        <w:spacing w:after="0" w:line="240" w:lineRule="auto"/>
      </w:pPr>
      <w:r>
        <w:continuationSeparator/>
      </w:r>
    </w:p>
  </w:footnote>
  <w:footnote w:type="continuationNotice" w:id="1">
    <w:p w14:paraId="06EF87AD" w14:textId="77777777" w:rsidR="00617235" w:rsidRDefault="006172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A1FA0" w14:textId="77777777" w:rsidR="00706612" w:rsidRDefault="00706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53C2F" w14:textId="77777777" w:rsidR="00706612" w:rsidRDefault="007066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AB356" w14:textId="77777777" w:rsidR="00706612" w:rsidRDefault="00706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75599"/>
    <w:multiLevelType w:val="hybridMultilevel"/>
    <w:tmpl w:val="3BDA8E74"/>
    <w:lvl w:ilvl="0" w:tplc="7CB4A17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2A3463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0809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0F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5062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B63C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0CFA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5C5E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94B1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B4B33"/>
    <w:multiLevelType w:val="hybridMultilevel"/>
    <w:tmpl w:val="8654DC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6EC6FE"/>
    <w:multiLevelType w:val="hybridMultilevel"/>
    <w:tmpl w:val="BC8A7A88"/>
    <w:lvl w:ilvl="0" w:tplc="5776AA14">
      <w:start w:val="1"/>
      <w:numFmt w:val="decimal"/>
      <w:lvlText w:val="%1."/>
      <w:lvlJc w:val="left"/>
      <w:pPr>
        <w:ind w:left="720" w:hanging="360"/>
      </w:pPr>
    </w:lvl>
    <w:lvl w:ilvl="1" w:tplc="317A76D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33E2ECFA">
      <w:start w:val="1"/>
      <w:numFmt w:val="decimal"/>
      <w:lvlText w:val="%3."/>
      <w:lvlJc w:val="left"/>
      <w:pPr>
        <w:ind w:left="2160" w:hanging="180"/>
      </w:pPr>
    </w:lvl>
    <w:lvl w:ilvl="3" w:tplc="D5104E66">
      <w:start w:val="1"/>
      <w:numFmt w:val="decimal"/>
      <w:lvlText w:val="%4."/>
      <w:lvlJc w:val="left"/>
      <w:pPr>
        <w:ind w:left="2880" w:hanging="360"/>
      </w:pPr>
    </w:lvl>
    <w:lvl w:ilvl="4" w:tplc="FF9208F8">
      <w:start w:val="1"/>
      <w:numFmt w:val="lowerLetter"/>
      <w:lvlText w:val="%5."/>
      <w:lvlJc w:val="left"/>
      <w:pPr>
        <w:ind w:left="3600" w:hanging="360"/>
      </w:pPr>
    </w:lvl>
    <w:lvl w:ilvl="5" w:tplc="715071AC">
      <w:start w:val="1"/>
      <w:numFmt w:val="lowerRoman"/>
      <w:lvlText w:val="%6."/>
      <w:lvlJc w:val="right"/>
      <w:pPr>
        <w:ind w:left="4320" w:hanging="180"/>
      </w:pPr>
    </w:lvl>
    <w:lvl w:ilvl="6" w:tplc="700E4FC4">
      <w:start w:val="1"/>
      <w:numFmt w:val="decimal"/>
      <w:lvlText w:val="%7."/>
      <w:lvlJc w:val="left"/>
      <w:pPr>
        <w:ind w:left="5040" w:hanging="360"/>
      </w:pPr>
    </w:lvl>
    <w:lvl w:ilvl="7" w:tplc="A030C85E">
      <w:start w:val="1"/>
      <w:numFmt w:val="lowerLetter"/>
      <w:lvlText w:val="%8."/>
      <w:lvlJc w:val="left"/>
      <w:pPr>
        <w:ind w:left="5760" w:hanging="360"/>
      </w:pPr>
    </w:lvl>
    <w:lvl w:ilvl="8" w:tplc="755E2E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62CEF"/>
    <w:multiLevelType w:val="hybridMultilevel"/>
    <w:tmpl w:val="F10E57B6"/>
    <w:lvl w:ilvl="0" w:tplc="4378A7D2">
      <w:start w:val="1"/>
      <w:numFmt w:val="decimal"/>
      <w:lvlText w:val="%1."/>
      <w:lvlJc w:val="left"/>
      <w:pPr>
        <w:ind w:left="360" w:hanging="360"/>
      </w:pPr>
    </w:lvl>
    <w:lvl w:ilvl="1" w:tplc="9C865F4A">
      <w:start w:val="1"/>
      <w:numFmt w:val="lowerLetter"/>
      <w:lvlText w:val="%2."/>
      <w:lvlJc w:val="left"/>
      <w:pPr>
        <w:ind w:left="1080" w:hanging="360"/>
      </w:pPr>
    </w:lvl>
    <w:lvl w:ilvl="2" w:tplc="F8F44C34">
      <w:start w:val="1"/>
      <w:numFmt w:val="lowerRoman"/>
      <w:lvlText w:val="%3."/>
      <w:lvlJc w:val="right"/>
      <w:pPr>
        <w:ind w:left="1800" w:hanging="180"/>
      </w:pPr>
    </w:lvl>
    <w:lvl w:ilvl="3" w:tplc="C5BAEBD6">
      <w:start w:val="1"/>
      <w:numFmt w:val="decimal"/>
      <w:lvlText w:val="%4."/>
      <w:lvlJc w:val="left"/>
      <w:pPr>
        <w:ind w:left="2520" w:hanging="360"/>
      </w:pPr>
    </w:lvl>
    <w:lvl w:ilvl="4" w:tplc="2A964232">
      <w:start w:val="1"/>
      <w:numFmt w:val="lowerLetter"/>
      <w:lvlText w:val="%5."/>
      <w:lvlJc w:val="left"/>
      <w:pPr>
        <w:ind w:left="3240" w:hanging="360"/>
      </w:pPr>
    </w:lvl>
    <w:lvl w:ilvl="5" w:tplc="03AE9BC6">
      <w:start w:val="1"/>
      <w:numFmt w:val="lowerRoman"/>
      <w:lvlText w:val="%6."/>
      <w:lvlJc w:val="right"/>
      <w:pPr>
        <w:ind w:left="3960" w:hanging="180"/>
      </w:pPr>
    </w:lvl>
    <w:lvl w:ilvl="6" w:tplc="71BC9DF4">
      <w:start w:val="1"/>
      <w:numFmt w:val="decimal"/>
      <w:lvlText w:val="%7."/>
      <w:lvlJc w:val="left"/>
      <w:pPr>
        <w:ind w:left="4680" w:hanging="360"/>
      </w:pPr>
    </w:lvl>
    <w:lvl w:ilvl="7" w:tplc="49803998">
      <w:start w:val="1"/>
      <w:numFmt w:val="lowerLetter"/>
      <w:lvlText w:val="%8."/>
      <w:lvlJc w:val="left"/>
      <w:pPr>
        <w:ind w:left="5400" w:hanging="360"/>
      </w:pPr>
    </w:lvl>
    <w:lvl w:ilvl="8" w:tplc="E634E3BA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50CAA1"/>
    <w:multiLevelType w:val="hybridMultilevel"/>
    <w:tmpl w:val="6584006E"/>
    <w:lvl w:ilvl="0" w:tplc="ED300BD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242FF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9C76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D02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3627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C276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AC62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92F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96C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61131"/>
    <w:multiLevelType w:val="hybridMultilevel"/>
    <w:tmpl w:val="954E7A90"/>
    <w:lvl w:ilvl="0" w:tplc="48D450E4">
      <w:start w:val="1"/>
      <w:numFmt w:val="decimal"/>
      <w:lvlText w:val="%1."/>
      <w:lvlJc w:val="left"/>
      <w:pPr>
        <w:ind w:left="720" w:hanging="360"/>
      </w:pPr>
    </w:lvl>
    <w:lvl w:ilvl="1" w:tplc="CB0C0C92">
      <w:start w:val="1"/>
      <w:numFmt w:val="lowerLetter"/>
      <w:lvlText w:val="%2."/>
      <w:lvlJc w:val="left"/>
      <w:pPr>
        <w:ind w:left="1440" w:hanging="360"/>
      </w:pPr>
    </w:lvl>
    <w:lvl w:ilvl="2" w:tplc="81E255DE">
      <w:start w:val="1"/>
      <w:numFmt w:val="lowerRoman"/>
      <w:lvlText w:val="%3."/>
      <w:lvlJc w:val="right"/>
      <w:pPr>
        <w:ind w:left="2160" w:hanging="180"/>
      </w:pPr>
    </w:lvl>
    <w:lvl w:ilvl="3" w:tplc="96D4DF76">
      <w:start w:val="1"/>
      <w:numFmt w:val="decimal"/>
      <w:lvlText w:val="%4."/>
      <w:lvlJc w:val="left"/>
      <w:pPr>
        <w:ind w:left="2880" w:hanging="360"/>
      </w:pPr>
    </w:lvl>
    <w:lvl w:ilvl="4" w:tplc="57E439CC">
      <w:start w:val="1"/>
      <w:numFmt w:val="lowerLetter"/>
      <w:lvlText w:val="%5."/>
      <w:lvlJc w:val="left"/>
      <w:pPr>
        <w:ind w:left="3600" w:hanging="360"/>
      </w:pPr>
    </w:lvl>
    <w:lvl w:ilvl="5" w:tplc="A294B9C8">
      <w:start w:val="1"/>
      <w:numFmt w:val="lowerRoman"/>
      <w:lvlText w:val="%6."/>
      <w:lvlJc w:val="right"/>
      <w:pPr>
        <w:ind w:left="4320" w:hanging="180"/>
      </w:pPr>
    </w:lvl>
    <w:lvl w:ilvl="6" w:tplc="B198C512">
      <w:start w:val="1"/>
      <w:numFmt w:val="decimal"/>
      <w:lvlText w:val="%7."/>
      <w:lvlJc w:val="left"/>
      <w:pPr>
        <w:ind w:left="5040" w:hanging="360"/>
      </w:pPr>
    </w:lvl>
    <w:lvl w:ilvl="7" w:tplc="D0B8BDDC">
      <w:start w:val="1"/>
      <w:numFmt w:val="lowerLetter"/>
      <w:lvlText w:val="%8."/>
      <w:lvlJc w:val="left"/>
      <w:pPr>
        <w:ind w:left="5760" w:hanging="360"/>
      </w:pPr>
    </w:lvl>
    <w:lvl w:ilvl="8" w:tplc="4BEE49D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E3886"/>
    <w:multiLevelType w:val="hybridMultilevel"/>
    <w:tmpl w:val="EF786CEC"/>
    <w:lvl w:ilvl="0" w:tplc="05CE1776">
      <w:start w:val="1"/>
      <w:numFmt w:val="decimal"/>
      <w:lvlText w:val="%1."/>
      <w:lvlJc w:val="left"/>
      <w:pPr>
        <w:ind w:left="720" w:hanging="360"/>
      </w:pPr>
    </w:lvl>
    <w:lvl w:ilvl="1" w:tplc="6BEE2C14">
      <w:start w:val="1"/>
      <w:numFmt w:val="lowerLetter"/>
      <w:lvlText w:val="%2."/>
      <w:lvlJc w:val="left"/>
      <w:pPr>
        <w:ind w:left="1440" w:hanging="360"/>
      </w:pPr>
    </w:lvl>
    <w:lvl w:ilvl="2" w:tplc="84AC1B1E">
      <w:start w:val="1"/>
      <w:numFmt w:val="lowerRoman"/>
      <w:lvlText w:val="%3."/>
      <w:lvlJc w:val="right"/>
      <w:pPr>
        <w:ind w:left="2160" w:hanging="180"/>
      </w:pPr>
    </w:lvl>
    <w:lvl w:ilvl="3" w:tplc="BCFE0662">
      <w:start w:val="1"/>
      <w:numFmt w:val="decimal"/>
      <w:lvlText w:val="%4."/>
      <w:lvlJc w:val="left"/>
      <w:pPr>
        <w:ind w:left="2880" w:hanging="360"/>
      </w:pPr>
    </w:lvl>
    <w:lvl w:ilvl="4" w:tplc="5FD4BF02">
      <w:start w:val="1"/>
      <w:numFmt w:val="lowerLetter"/>
      <w:lvlText w:val="%5."/>
      <w:lvlJc w:val="left"/>
      <w:pPr>
        <w:ind w:left="3600" w:hanging="360"/>
      </w:pPr>
    </w:lvl>
    <w:lvl w:ilvl="5" w:tplc="2D268C2E">
      <w:start w:val="1"/>
      <w:numFmt w:val="lowerRoman"/>
      <w:lvlText w:val="%6."/>
      <w:lvlJc w:val="right"/>
      <w:pPr>
        <w:ind w:left="4320" w:hanging="180"/>
      </w:pPr>
    </w:lvl>
    <w:lvl w:ilvl="6" w:tplc="21A4F198">
      <w:start w:val="1"/>
      <w:numFmt w:val="decimal"/>
      <w:lvlText w:val="%7."/>
      <w:lvlJc w:val="left"/>
      <w:pPr>
        <w:ind w:left="5040" w:hanging="360"/>
      </w:pPr>
    </w:lvl>
    <w:lvl w:ilvl="7" w:tplc="0FE4EE12">
      <w:start w:val="1"/>
      <w:numFmt w:val="lowerLetter"/>
      <w:lvlText w:val="%8."/>
      <w:lvlJc w:val="left"/>
      <w:pPr>
        <w:ind w:left="5760" w:hanging="360"/>
      </w:pPr>
    </w:lvl>
    <w:lvl w:ilvl="8" w:tplc="CC94DCA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10309"/>
    <w:multiLevelType w:val="hybridMultilevel"/>
    <w:tmpl w:val="C79C3BD0"/>
    <w:lvl w:ilvl="0" w:tplc="2D3E04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03EACB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534F73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F2CCEA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A282A9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261B9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A28B54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4ED1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7EC795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228AE8"/>
    <w:multiLevelType w:val="hybridMultilevel"/>
    <w:tmpl w:val="5C581D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8C844C">
      <w:start w:val="1"/>
      <w:numFmt w:val="lowerLetter"/>
      <w:lvlText w:val="%2."/>
      <w:lvlJc w:val="left"/>
      <w:pPr>
        <w:ind w:left="1080" w:hanging="360"/>
      </w:pPr>
    </w:lvl>
    <w:lvl w:ilvl="2" w:tplc="F1283398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86428D0">
      <w:start w:val="1"/>
      <w:numFmt w:val="lowerLetter"/>
      <w:lvlText w:val="%5."/>
      <w:lvlJc w:val="left"/>
      <w:pPr>
        <w:ind w:left="3240" w:hanging="360"/>
      </w:pPr>
    </w:lvl>
    <w:lvl w:ilvl="5" w:tplc="1D800D1C">
      <w:start w:val="1"/>
      <w:numFmt w:val="lowerRoman"/>
      <w:lvlText w:val="%6."/>
      <w:lvlJc w:val="right"/>
      <w:pPr>
        <w:ind w:left="3960" w:hanging="180"/>
      </w:pPr>
    </w:lvl>
    <w:lvl w:ilvl="6" w:tplc="683E7E7E">
      <w:start w:val="1"/>
      <w:numFmt w:val="decimal"/>
      <w:lvlText w:val="%7."/>
      <w:lvlJc w:val="left"/>
      <w:pPr>
        <w:ind w:left="4680" w:hanging="360"/>
      </w:pPr>
    </w:lvl>
    <w:lvl w:ilvl="7" w:tplc="3AAA1B10">
      <w:start w:val="1"/>
      <w:numFmt w:val="lowerLetter"/>
      <w:lvlText w:val="%8."/>
      <w:lvlJc w:val="left"/>
      <w:pPr>
        <w:ind w:left="5400" w:hanging="360"/>
      </w:pPr>
    </w:lvl>
    <w:lvl w:ilvl="8" w:tplc="8E2E262E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E00F7E"/>
    <w:multiLevelType w:val="hybridMultilevel"/>
    <w:tmpl w:val="E7C87CDE"/>
    <w:lvl w:ilvl="0" w:tplc="7CB4A17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D67EB"/>
    <w:multiLevelType w:val="hybridMultilevel"/>
    <w:tmpl w:val="38B03FEC"/>
    <w:lvl w:ilvl="0" w:tplc="9112C4E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AB8F4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FA5C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5CE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CAFD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88E5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4497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509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EA50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D03F68"/>
    <w:multiLevelType w:val="hybridMultilevel"/>
    <w:tmpl w:val="4232E4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241E8B"/>
    <w:multiLevelType w:val="hybridMultilevel"/>
    <w:tmpl w:val="115661B2"/>
    <w:lvl w:ilvl="0" w:tplc="7F5A35EA">
      <w:start w:val="1"/>
      <w:numFmt w:val="decimal"/>
      <w:lvlText w:val="%1."/>
      <w:lvlJc w:val="left"/>
      <w:pPr>
        <w:ind w:left="720" w:hanging="360"/>
      </w:pPr>
    </w:lvl>
    <w:lvl w:ilvl="1" w:tplc="D6947C2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1B640D8">
      <w:start w:val="1"/>
      <w:numFmt w:val="lowerRoman"/>
      <w:lvlText w:val="%3."/>
      <w:lvlJc w:val="right"/>
      <w:pPr>
        <w:ind w:left="2160" w:hanging="180"/>
      </w:pPr>
    </w:lvl>
    <w:lvl w:ilvl="3" w:tplc="0A607596">
      <w:start w:val="1"/>
      <w:numFmt w:val="decimal"/>
      <w:lvlText w:val="%4."/>
      <w:lvlJc w:val="left"/>
      <w:pPr>
        <w:ind w:left="2880" w:hanging="360"/>
      </w:pPr>
    </w:lvl>
    <w:lvl w:ilvl="4" w:tplc="60BEDCA0">
      <w:start w:val="1"/>
      <w:numFmt w:val="lowerLetter"/>
      <w:lvlText w:val="%5."/>
      <w:lvlJc w:val="left"/>
      <w:pPr>
        <w:ind w:left="3600" w:hanging="360"/>
      </w:pPr>
    </w:lvl>
    <w:lvl w:ilvl="5" w:tplc="8E5A85F0">
      <w:start w:val="1"/>
      <w:numFmt w:val="lowerRoman"/>
      <w:lvlText w:val="%6."/>
      <w:lvlJc w:val="right"/>
      <w:pPr>
        <w:ind w:left="4320" w:hanging="180"/>
      </w:pPr>
    </w:lvl>
    <w:lvl w:ilvl="6" w:tplc="B002C798">
      <w:start w:val="1"/>
      <w:numFmt w:val="decimal"/>
      <w:lvlText w:val="%7."/>
      <w:lvlJc w:val="left"/>
      <w:pPr>
        <w:ind w:left="5040" w:hanging="360"/>
      </w:pPr>
    </w:lvl>
    <w:lvl w:ilvl="7" w:tplc="AFA26F0C">
      <w:start w:val="1"/>
      <w:numFmt w:val="lowerLetter"/>
      <w:lvlText w:val="%8."/>
      <w:lvlJc w:val="left"/>
      <w:pPr>
        <w:ind w:left="5760" w:hanging="360"/>
      </w:pPr>
    </w:lvl>
    <w:lvl w:ilvl="8" w:tplc="7EA025E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DD666"/>
    <w:multiLevelType w:val="hybridMultilevel"/>
    <w:tmpl w:val="8312D1DA"/>
    <w:lvl w:ilvl="0" w:tplc="2EA86968">
      <w:start w:val="1"/>
      <w:numFmt w:val="decimal"/>
      <w:lvlText w:val="%1."/>
      <w:lvlJc w:val="left"/>
      <w:pPr>
        <w:ind w:left="720" w:hanging="360"/>
      </w:pPr>
    </w:lvl>
    <w:lvl w:ilvl="1" w:tplc="5138482E">
      <w:start w:val="1"/>
      <w:numFmt w:val="lowerLetter"/>
      <w:lvlText w:val="%2."/>
      <w:lvlJc w:val="left"/>
      <w:pPr>
        <w:ind w:left="1440" w:hanging="360"/>
      </w:pPr>
    </w:lvl>
    <w:lvl w:ilvl="2" w:tplc="6BBA3584">
      <w:start w:val="1"/>
      <w:numFmt w:val="lowerRoman"/>
      <w:lvlText w:val="%3."/>
      <w:lvlJc w:val="right"/>
      <w:pPr>
        <w:ind w:left="2160" w:hanging="180"/>
      </w:pPr>
    </w:lvl>
    <w:lvl w:ilvl="3" w:tplc="64C65CA2">
      <w:start w:val="1"/>
      <w:numFmt w:val="decimal"/>
      <w:lvlText w:val="%4."/>
      <w:lvlJc w:val="left"/>
      <w:pPr>
        <w:ind w:left="2880" w:hanging="360"/>
      </w:pPr>
    </w:lvl>
    <w:lvl w:ilvl="4" w:tplc="2392ECEC">
      <w:start w:val="1"/>
      <w:numFmt w:val="lowerLetter"/>
      <w:lvlText w:val="%5."/>
      <w:lvlJc w:val="left"/>
      <w:pPr>
        <w:ind w:left="3600" w:hanging="360"/>
      </w:pPr>
    </w:lvl>
    <w:lvl w:ilvl="5" w:tplc="CE9A86D0">
      <w:start w:val="1"/>
      <w:numFmt w:val="lowerRoman"/>
      <w:lvlText w:val="%6."/>
      <w:lvlJc w:val="right"/>
      <w:pPr>
        <w:ind w:left="4320" w:hanging="180"/>
      </w:pPr>
    </w:lvl>
    <w:lvl w:ilvl="6" w:tplc="56C07506">
      <w:start w:val="1"/>
      <w:numFmt w:val="decimal"/>
      <w:lvlText w:val="%7."/>
      <w:lvlJc w:val="left"/>
      <w:pPr>
        <w:ind w:left="5040" w:hanging="360"/>
      </w:pPr>
    </w:lvl>
    <w:lvl w:ilvl="7" w:tplc="C96A783E">
      <w:start w:val="1"/>
      <w:numFmt w:val="lowerLetter"/>
      <w:lvlText w:val="%8."/>
      <w:lvlJc w:val="left"/>
      <w:pPr>
        <w:ind w:left="5760" w:hanging="360"/>
      </w:pPr>
    </w:lvl>
    <w:lvl w:ilvl="8" w:tplc="7C7644F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6C2DA"/>
    <w:multiLevelType w:val="hybridMultilevel"/>
    <w:tmpl w:val="2474E9B2"/>
    <w:lvl w:ilvl="0" w:tplc="ED1CF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4A56C6">
      <w:start w:val="1"/>
      <w:numFmt w:val="decimal"/>
      <w:lvlText w:val="%2."/>
      <w:lvlJc w:val="left"/>
      <w:pPr>
        <w:ind w:left="1440" w:hanging="360"/>
      </w:pPr>
    </w:lvl>
    <w:lvl w:ilvl="2" w:tplc="86362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22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8E31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D40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F0CC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50B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38B1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C36C21"/>
    <w:multiLevelType w:val="hybridMultilevel"/>
    <w:tmpl w:val="0916F0D0"/>
    <w:lvl w:ilvl="0" w:tplc="EDA8DA5E">
      <w:start w:val="1"/>
      <w:numFmt w:val="decimal"/>
      <w:lvlText w:val="%1."/>
      <w:lvlJc w:val="left"/>
      <w:pPr>
        <w:ind w:left="360" w:hanging="360"/>
      </w:pPr>
    </w:lvl>
    <w:lvl w:ilvl="1" w:tplc="CCC88F1C">
      <w:start w:val="1"/>
      <w:numFmt w:val="lowerLetter"/>
      <w:lvlText w:val="%2."/>
      <w:lvlJc w:val="left"/>
      <w:pPr>
        <w:ind w:left="1080" w:hanging="360"/>
      </w:pPr>
    </w:lvl>
    <w:lvl w:ilvl="2" w:tplc="9E0E1EDC">
      <w:start w:val="1"/>
      <w:numFmt w:val="lowerRoman"/>
      <w:lvlText w:val="%3."/>
      <w:lvlJc w:val="right"/>
      <w:pPr>
        <w:ind w:left="1800" w:hanging="180"/>
      </w:pPr>
    </w:lvl>
    <w:lvl w:ilvl="3" w:tplc="64C8BB06">
      <w:start w:val="1"/>
      <w:numFmt w:val="decimal"/>
      <w:lvlText w:val="%4."/>
      <w:lvlJc w:val="left"/>
      <w:pPr>
        <w:ind w:left="2520" w:hanging="360"/>
      </w:pPr>
    </w:lvl>
    <w:lvl w:ilvl="4" w:tplc="60528C80">
      <w:start w:val="1"/>
      <w:numFmt w:val="lowerLetter"/>
      <w:lvlText w:val="%5."/>
      <w:lvlJc w:val="left"/>
      <w:pPr>
        <w:ind w:left="3240" w:hanging="360"/>
      </w:pPr>
    </w:lvl>
    <w:lvl w:ilvl="5" w:tplc="A26EEA54">
      <w:start w:val="1"/>
      <w:numFmt w:val="lowerRoman"/>
      <w:lvlText w:val="%6."/>
      <w:lvlJc w:val="right"/>
      <w:pPr>
        <w:ind w:left="3960" w:hanging="180"/>
      </w:pPr>
    </w:lvl>
    <w:lvl w:ilvl="6" w:tplc="3E28CD5C">
      <w:start w:val="1"/>
      <w:numFmt w:val="decimal"/>
      <w:lvlText w:val="%7."/>
      <w:lvlJc w:val="left"/>
      <w:pPr>
        <w:ind w:left="4680" w:hanging="360"/>
      </w:pPr>
    </w:lvl>
    <w:lvl w:ilvl="7" w:tplc="013A839A">
      <w:start w:val="1"/>
      <w:numFmt w:val="lowerLetter"/>
      <w:lvlText w:val="%8."/>
      <w:lvlJc w:val="left"/>
      <w:pPr>
        <w:ind w:left="5400" w:hanging="360"/>
      </w:pPr>
    </w:lvl>
    <w:lvl w:ilvl="8" w:tplc="21DC7B7C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73A63E3"/>
    <w:multiLevelType w:val="hybridMultilevel"/>
    <w:tmpl w:val="A888DD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7F4DA4"/>
    <w:multiLevelType w:val="hybridMultilevel"/>
    <w:tmpl w:val="C70CB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D4A2D"/>
    <w:multiLevelType w:val="hybridMultilevel"/>
    <w:tmpl w:val="B61284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7"/>
  </w:num>
  <w:num w:numId="5">
    <w:abstractNumId w:val="16"/>
  </w:num>
  <w:num w:numId="6">
    <w:abstractNumId w:val="17"/>
  </w:num>
  <w:num w:numId="7">
    <w:abstractNumId w:val="1"/>
  </w:num>
  <w:num w:numId="8">
    <w:abstractNumId w:val="5"/>
  </w:num>
  <w:num w:numId="9">
    <w:abstractNumId w:val="18"/>
  </w:num>
  <w:num w:numId="10">
    <w:abstractNumId w:val="4"/>
  </w:num>
  <w:num w:numId="11">
    <w:abstractNumId w:val="19"/>
  </w:num>
  <w:num w:numId="12">
    <w:abstractNumId w:val="3"/>
  </w:num>
  <w:num w:numId="13">
    <w:abstractNumId w:val="9"/>
  </w:num>
  <w:num w:numId="14">
    <w:abstractNumId w:val="15"/>
  </w:num>
  <w:num w:numId="15">
    <w:abstractNumId w:val="12"/>
  </w:num>
  <w:num w:numId="16">
    <w:abstractNumId w:val="14"/>
  </w:num>
  <w:num w:numId="17">
    <w:abstractNumId w:val="21"/>
  </w:num>
  <w:num w:numId="18">
    <w:abstractNumId w:val="20"/>
  </w:num>
  <w:num w:numId="19">
    <w:abstractNumId w:val="0"/>
  </w:num>
  <w:num w:numId="20">
    <w:abstractNumId w:val="24"/>
  </w:num>
  <w:num w:numId="21">
    <w:abstractNumId w:val="10"/>
  </w:num>
  <w:num w:numId="22">
    <w:abstractNumId w:val="13"/>
  </w:num>
  <w:num w:numId="23">
    <w:abstractNumId w:val="2"/>
  </w:num>
  <w:num w:numId="24">
    <w:abstractNumId w:val="21"/>
  </w:num>
  <w:num w:numId="25">
    <w:abstractNumId w:val="22"/>
  </w:num>
  <w:num w:numId="26">
    <w:abstractNumId w:val="21"/>
  </w:num>
  <w:num w:numId="27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D570CC"/>
    <w:rsid w:val="000016C8"/>
    <w:rsid w:val="00001C9B"/>
    <w:rsid w:val="000021A7"/>
    <w:rsid w:val="000040DC"/>
    <w:rsid w:val="000062F1"/>
    <w:rsid w:val="00006411"/>
    <w:rsid w:val="000137DE"/>
    <w:rsid w:val="000147FC"/>
    <w:rsid w:val="00014825"/>
    <w:rsid w:val="000151EF"/>
    <w:rsid w:val="00015ADE"/>
    <w:rsid w:val="0002281A"/>
    <w:rsid w:val="000239F5"/>
    <w:rsid w:val="00026CA8"/>
    <w:rsid w:val="00033F16"/>
    <w:rsid w:val="00035219"/>
    <w:rsid w:val="00037F3D"/>
    <w:rsid w:val="0004313E"/>
    <w:rsid w:val="000431E6"/>
    <w:rsid w:val="0005071D"/>
    <w:rsid w:val="000537C8"/>
    <w:rsid w:val="00054B4A"/>
    <w:rsid w:val="00054C4F"/>
    <w:rsid w:val="00056392"/>
    <w:rsid w:val="000566F7"/>
    <w:rsid w:val="00061A4C"/>
    <w:rsid w:val="000642B9"/>
    <w:rsid w:val="00066033"/>
    <w:rsid w:val="00071C1F"/>
    <w:rsid w:val="00072A6D"/>
    <w:rsid w:val="000743CE"/>
    <w:rsid w:val="00074DC9"/>
    <w:rsid w:val="00077013"/>
    <w:rsid w:val="0008039E"/>
    <w:rsid w:val="00080668"/>
    <w:rsid w:val="0008082D"/>
    <w:rsid w:val="00084468"/>
    <w:rsid w:val="000849FF"/>
    <w:rsid w:val="0008612A"/>
    <w:rsid w:val="00087DAC"/>
    <w:rsid w:val="00090E18"/>
    <w:rsid w:val="000A10BC"/>
    <w:rsid w:val="000A7EB4"/>
    <w:rsid w:val="000B0056"/>
    <w:rsid w:val="000B0DB0"/>
    <w:rsid w:val="000B35D7"/>
    <w:rsid w:val="000C0BF0"/>
    <w:rsid w:val="000C3C7B"/>
    <w:rsid w:val="000C5E6A"/>
    <w:rsid w:val="000C5E6F"/>
    <w:rsid w:val="000C61EA"/>
    <w:rsid w:val="000C76A7"/>
    <w:rsid w:val="000D0F93"/>
    <w:rsid w:val="000D2D62"/>
    <w:rsid w:val="000D30A5"/>
    <w:rsid w:val="000D68D6"/>
    <w:rsid w:val="000D6C6B"/>
    <w:rsid w:val="000E2EC2"/>
    <w:rsid w:val="000E7788"/>
    <w:rsid w:val="000F1016"/>
    <w:rsid w:val="000F454C"/>
    <w:rsid w:val="000F66A8"/>
    <w:rsid w:val="00102FA1"/>
    <w:rsid w:val="00106416"/>
    <w:rsid w:val="00110481"/>
    <w:rsid w:val="001127C9"/>
    <w:rsid w:val="00115B88"/>
    <w:rsid w:val="00116EDE"/>
    <w:rsid w:val="00117B05"/>
    <w:rsid w:val="00123D71"/>
    <w:rsid w:val="00132F6A"/>
    <w:rsid w:val="00133913"/>
    <w:rsid w:val="00136995"/>
    <w:rsid w:val="00140221"/>
    <w:rsid w:val="001411B5"/>
    <w:rsid w:val="00142B52"/>
    <w:rsid w:val="00150EBE"/>
    <w:rsid w:val="001540C9"/>
    <w:rsid w:val="001623C3"/>
    <w:rsid w:val="00163591"/>
    <w:rsid w:val="001642FC"/>
    <w:rsid w:val="0016496B"/>
    <w:rsid w:val="0017091E"/>
    <w:rsid w:val="001743E2"/>
    <w:rsid w:val="001745F8"/>
    <w:rsid w:val="00174B8A"/>
    <w:rsid w:val="00175E58"/>
    <w:rsid w:val="00181112"/>
    <w:rsid w:val="0018118E"/>
    <w:rsid w:val="001838CF"/>
    <w:rsid w:val="001838EE"/>
    <w:rsid w:val="00184F70"/>
    <w:rsid w:val="001868EE"/>
    <w:rsid w:val="001947F7"/>
    <w:rsid w:val="001948DF"/>
    <w:rsid w:val="00195266"/>
    <w:rsid w:val="001A1172"/>
    <w:rsid w:val="001A3BA4"/>
    <w:rsid w:val="001A3C35"/>
    <w:rsid w:val="001A3FA9"/>
    <w:rsid w:val="001A6D1F"/>
    <w:rsid w:val="001B0757"/>
    <w:rsid w:val="001B4A9B"/>
    <w:rsid w:val="001B7774"/>
    <w:rsid w:val="001C1A59"/>
    <w:rsid w:val="001C3627"/>
    <w:rsid w:val="001D1AB1"/>
    <w:rsid w:val="001D2098"/>
    <w:rsid w:val="001D239C"/>
    <w:rsid w:val="001D6038"/>
    <w:rsid w:val="001D792E"/>
    <w:rsid w:val="001E1075"/>
    <w:rsid w:val="001E299C"/>
    <w:rsid w:val="001E30F6"/>
    <w:rsid w:val="001E6D1B"/>
    <w:rsid w:val="001E7308"/>
    <w:rsid w:val="001F4FA6"/>
    <w:rsid w:val="001F5299"/>
    <w:rsid w:val="001F5395"/>
    <w:rsid w:val="0020295C"/>
    <w:rsid w:val="002060F3"/>
    <w:rsid w:val="0020620D"/>
    <w:rsid w:val="00211E9F"/>
    <w:rsid w:val="00217EE5"/>
    <w:rsid w:val="002205ED"/>
    <w:rsid w:val="00221B1B"/>
    <w:rsid w:val="00224C2B"/>
    <w:rsid w:val="00224C69"/>
    <w:rsid w:val="00231D6A"/>
    <w:rsid w:val="002335BD"/>
    <w:rsid w:val="00235F5C"/>
    <w:rsid w:val="00240949"/>
    <w:rsid w:val="00241764"/>
    <w:rsid w:val="002432A8"/>
    <w:rsid w:val="002474D9"/>
    <w:rsid w:val="00253E84"/>
    <w:rsid w:val="00254BAE"/>
    <w:rsid w:val="00255641"/>
    <w:rsid w:val="0025759B"/>
    <w:rsid w:val="002626B3"/>
    <w:rsid w:val="00266D48"/>
    <w:rsid w:val="00266E97"/>
    <w:rsid w:val="002702B1"/>
    <w:rsid w:val="0027138B"/>
    <w:rsid w:val="00271E01"/>
    <w:rsid w:val="00272386"/>
    <w:rsid w:val="00272824"/>
    <w:rsid w:val="00273EC6"/>
    <w:rsid w:val="0027480E"/>
    <w:rsid w:val="00277B56"/>
    <w:rsid w:val="0028291A"/>
    <w:rsid w:val="00284E69"/>
    <w:rsid w:val="0028662E"/>
    <w:rsid w:val="00292D38"/>
    <w:rsid w:val="00293233"/>
    <w:rsid w:val="002938B9"/>
    <w:rsid w:val="002964F5"/>
    <w:rsid w:val="00296B4D"/>
    <w:rsid w:val="002978F5"/>
    <w:rsid w:val="002A19F5"/>
    <w:rsid w:val="002B292D"/>
    <w:rsid w:val="002B4922"/>
    <w:rsid w:val="002C0398"/>
    <w:rsid w:val="002C039E"/>
    <w:rsid w:val="002C060B"/>
    <w:rsid w:val="002C22C3"/>
    <w:rsid w:val="002C2D19"/>
    <w:rsid w:val="002C493C"/>
    <w:rsid w:val="002C51F4"/>
    <w:rsid w:val="002D0F69"/>
    <w:rsid w:val="002D10FA"/>
    <w:rsid w:val="002D44BE"/>
    <w:rsid w:val="002D4C55"/>
    <w:rsid w:val="002D4DD4"/>
    <w:rsid w:val="002D53A2"/>
    <w:rsid w:val="002D7676"/>
    <w:rsid w:val="002D7E5B"/>
    <w:rsid w:val="002E3948"/>
    <w:rsid w:val="002E6C33"/>
    <w:rsid w:val="002E6DED"/>
    <w:rsid w:val="002F0481"/>
    <w:rsid w:val="002F155A"/>
    <w:rsid w:val="002F2264"/>
    <w:rsid w:val="002F5F70"/>
    <w:rsid w:val="00300956"/>
    <w:rsid w:val="00300E24"/>
    <w:rsid w:val="003022A8"/>
    <w:rsid w:val="00302438"/>
    <w:rsid w:val="0030419E"/>
    <w:rsid w:val="003047CF"/>
    <w:rsid w:val="0030509D"/>
    <w:rsid w:val="00305A01"/>
    <w:rsid w:val="003060D0"/>
    <w:rsid w:val="003131A6"/>
    <w:rsid w:val="00317187"/>
    <w:rsid w:val="00323CD4"/>
    <w:rsid w:val="0032499A"/>
    <w:rsid w:val="00325F39"/>
    <w:rsid w:val="003265D4"/>
    <w:rsid w:val="00326CD7"/>
    <w:rsid w:val="003300A5"/>
    <w:rsid w:val="00332408"/>
    <w:rsid w:val="003335EA"/>
    <w:rsid w:val="00333EA8"/>
    <w:rsid w:val="003340F8"/>
    <w:rsid w:val="003341F7"/>
    <w:rsid w:val="00336CA5"/>
    <w:rsid w:val="00336D8A"/>
    <w:rsid w:val="0033710D"/>
    <w:rsid w:val="00337B07"/>
    <w:rsid w:val="00337E8C"/>
    <w:rsid w:val="0034286D"/>
    <w:rsid w:val="00346023"/>
    <w:rsid w:val="003511EB"/>
    <w:rsid w:val="00351CAD"/>
    <w:rsid w:val="003524E9"/>
    <w:rsid w:val="00355B8F"/>
    <w:rsid w:val="00356F45"/>
    <w:rsid w:val="00366619"/>
    <w:rsid w:val="00366B74"/>
    <w:rsid w:val="00370A09"/>
    <w:rsid w:val="00370E09"/>
    <w:rsid w:val="00380453"/>
    <w:rsid w:val="003805A2"/>
    <w:rsid w:val="00387271"/>
    <w:rsid w:val="00391AB6"/>
    <w:rsid w:val="00392F45"/>
    <w:rsid w:val="00394A68"/>
    <w:rsid w:val="00395389"/>
    <w:rsid w:val="00396FC3"/>
    <w:rsid w:val="003977FD"/>
    <w:rsid w:val="003A02FA"/>
    <w:rsid w:val="003A3236"/>
    <w:rsid w:val="003A4D26"/>
    <w:rsid w:val="003A6BB6"/>
    <w:rsid w:val="003A710A"/>
    <w:rsid w:val="003A712D"/>
    <w:rsid w:val="003B145F"/>
    <w:rsid w:val="003B659E"/>
    <w:rsid w:val="003B67BA"/>
    <w:rsid w:val="003B7C2F"/>
    <w:rsid w:val="003C22AD"/>
    <w:rsid w:val="003C23CC"/>
    <w:rsid w:val="003C2769"/>
    <w:rsid w:val="003C4961"/>
    <w:rsid w:val="003C7B18"/>
    <w:rsid w:val="003C7FD3"/>
    <w:rsid w:val="003D20A6"/>
    <w:rsid w:val="003D3899"/>
    <w:rsid w:val="003E20B0"/>
    <w:rsid w:val="003E5727"/>
    <w:rsid w:val="003E5842"/>
    <w:rsid w:val="003F0257"/>
    <w:rsid w:val="003F085D"/>
    <w:rsid w:val="003F0EDF"/>
    <w:rsid w:val="003F2A92"/>
    <w:rsid w:val="003F2CFD"/>
    <w:rsid w:val="003F380A"/>
    <w:rsid w:val="003F62E7"/>
    <w:rsid w:val="003F6EE7"/>
    <w:rsid w:val="003F7F09"/>
    <w:rsid w:val="004038B8"/>
    <w:rsid w:val="00404C4C"/>
    <w:rsid w:val="00405F30"/>
    <w:rsid w:val="00413A00"/>
    <w:rsid w:val="0041423F"/>
    <w:rsid w:val="00414F81"/>
    <w:rsid w:val="00415B56"/>
    <w:rsid w:val="0042293C"/>
    <w:rsid w:val="00423F46"/>
    <w:rsid w:val="0042606E"/>
    <w:rsid w:val="00432AFB"/>
    <w:rsid w:val="00435891"/>
    <w:rsid w:val="00435915"/>
    <w:rsid w:val="00435C1F"/>
    <w:rsid w:val="00436A0F"/>
    <w:rsid w:val="00437150"/>
    <w:rsid w:val="0043750A"/>
    <w:rsid w:val="004415B3"/>
    <w:rsid w:val="00446B15"/>
    <w:rsid w:val="0044791C"/>
    <w:rsid w:val="00450E43"/>
    <w:rsid w:val="0045133B"/>
    <w:rsid w:val="0045320A"/>
    <w:rsid w:val="00454B23"/>
    <w:rsid w:val="00457E1F"/>
    <w:rsid w:val="004632CF"/>
    <w:rsid w:val="00464408"/>
    <w:rsid w:val="00467A94"/>
    <w:rsid w:val="00471D3A"/>
    <w:rsid w:val="004732E9"/>
    <w:rsid w:val="00477049"/>
    <w:rsid w:val="0048373E"/>
    <w:rsid w:val="00484DF3"/>
    <w:rsid w:val="004854BB"/>
    <w:rsid w:val="00486135"/>
    <w:rsid w:val="00492E02"/>
    <w:rsid w:val="00496606"/>
    <w:rsid w:val="004A3FCA"/>
    <w:rsid w:val="004A4850"/>
    <w:rsid w:val="004A4896"/>
    <w:rsid w:val="004A56A8"/>
    <w:rsid w:val="004A766C"/>
    <w:rsid w:val="004B05B9"/>
    <w:rsid w:val="004B0B7F"/>
    <w:rsid w:val="004B2011"/>
    <w:rsid w:val="004B7698"/>
    <w:rsid w:val="004C294D"/>
    <w:rsid w:val="004C385D"/>
    <w:rsid w:val="004C5DAC"/>
    <w:rsid w:val="004D58CB"/>
    <w:rsid w:val="004D67BF"/>
    <w:rsid w:val="004E0F84"/>
    <w:rsid w:val="004E5E66"/>
    <w:rsid w:val="004E6ECB"/>
    <w:rsid w:val="004E7ADB"/>
    <w:rsid w:val="004E7D2E"/>
    <w:rsid w:val="004F10DD"/>
    <w:rsid w:val="004F4749"/>
    <w:rsid w:val="00503B4D"/>
    <w:rsid w:val="00504EE9"/>
    <w:rsid w:val="00513C1B"/>
    <w:rsid w:val="00517141"/>
    <w:rsid w:val="00517167"/>
    <w:rsid w:val="00523383"/>
    <w:rsid w:val="005250E6"/>
    <w:rsid w:val="005269F9"/>
    <w:rsid w:val="00527786"/>
    <w:rsid w:val="0053007B"/>
    <w:rsid w:val="00530500"/>
    <w:rsid w:val="0053077E"/>
    <w:rsid w:val="00541481"/>
    <w:rsid w:val="00541760"/>
    <w:rsid w:val="00542D23"/>
    <w:rsid w:val="00542DA1"/>
    <w:rsid w:val="0054442C"/>
    <w:rsid w:val="00550285"/>
    <w:rsid w:val="00551C09"/>
    <w:rsid w:val="00552212"/>
    <w:rsid w:val="0055642C"/>
    <w:rsid w:val="00557E5D"/>
    <w:rsid w:val="00562492"/>
    <w:rsid w:val="00566551"/>
    <w:rsid w:val="00570E4A"/>
    <w:rsid w:val="00572A20"/>
    <w:rsid w:val="00581D2F"/>
    <w:rsid w:val="00582CB0"/>
    <w:rsid w:val="005836F8"/>
    <w:rsid w:val="00583753"/>
    <w:rsid w:val="005853CF"/>
    <w:rsid w:val="005918FA"/>
    <w:rsid w:val="00592A86"/>
    <w:rsid w:val="00594CC6"/>
    <w:rsid w:val="00595EDD"/>
    <w:rsid w:val="00596999"/>
    <w:rsid w:val="005A0FA2"/>
    <w:rsid w:val="005A3152"/>
    <w:rsid w:val="005B28B4"/>
    <w:rsid w:val="005B2EE6"/>
    <w:rsid w:val="005B3789"/>
    <w:rsid w:val="005B4801"/>
    <w:rsid w:val="005B56AB"/>
    <w:rsid w:val="005B6FCE"/>
    <w:rsid w:val="005C23A4"/>
    <w:rsid w:val="005C4DDA"/>
    <w:rsid w:val="005C66D5"/>
    <w:rsid w:val="005C7E80"/>
    <w:rsid w:val="005D04B5"/>
    <w:rsid w:val="005D1743"/>
    <w:rsid w:val="005D1CDF"/>
    <w:rsid w:val="005D2BB7"/>
    <w:rsid w:val="005E00D3"/>
    <w:rsid w:val="005E61A8"/>
    <w:rsid w:val="005F16F3"/>
    <w:rsid w:val="005F4A2B"/>
    <w:rsid w:val="005F5049"/>
    <w:rsid w:val="005F5186"/>
    <w:rsid w:val="005F58F7"/>
    <w:rsid w:val="005F6312"/>
    <w:rsid w:val="005F6419"/>
    <w:rsid w:val="006006D6"/>
    <w:rsid w:val="00602395"/>
    <w:rsid w:val="00603901"/>
    <w:rsid w:val="00603962"/>
    <w:rsid w:val="006041AA"/>
    <w:rsid w:val="006054CF"/>
    <w:rsid w:val="006104DD"/>
    <w:rsid w:val="00612286"/>
    <w:rsid w:val="00612D34"/>
    <w:rsid w:val="006130B5"/>
    <w:rsid w:val="00614660"/>
    <w:rsid w:val="0061486D"/>
    <w:rsid w:val="0061614F"/>
    <w:rsid w:val="00617235"/>
    <w:rsid w:val="00617400"/>
    <w:rsid w:val="00622D07"/>
    <w:rsid w:val="006245ED"/>
    <w:rsid w:val="00626E0F"/>
    <w:rsid w:val="00626ED3"/>
    <w:rsid w:val="00627C3F"/>
    <w:rsid w:val="00631079"/>
    <w:rsid w:val="00632D29"/>
    <w:rsid w:val="00635C35"/>
    <w:rsid w:val="00641349"/>
    <w:rsid w:val="006429DE"/>
    <w:rsid w:val="00642EE9"/>
    <w:rsid w:val="0064556B"/>
    <w:rsid w:val="006457EC"/>
    <w:rsid w:val="006463CF"/>
    <w:rsid w:val="00652D49"/>
    <w:rsid w:val="00653EA2"/>
    <w:rsid w:val="00660B80"/>
    <w:rsid w:val="00664950"/>
    <w:rsid w:val="00664FE0"/>
    <w:rsid w:val="00667498"/>
    <w:rsid w:val="00671022"/>
    <w:rsid w:val="006719E7"/>
    <w:rsid w:val="00673FCD"/>
    <w:rsid w:val="00682565"/>
    <w:rsid w:val="00683220"/>
    <w:rsid w:val="00683D93"/>
    <w:rsid w:val="00687FA0"/>
    <w:rsid w:val="006906B0"/>
    <w:rsid w:val="00692212"/>
    <w:rsid w:val="006934DF"/>
    <w:rsid w:val="006A3C11"/>
    <w:rsid w:val="006A4BA9"/>
    <w:rsid w:val="006A61C7"/>
    <w:rsid w:val="006A6AC4"/>
    <w:rsid w:val="006A7F3D"/>
    <w:rsid w:val="006B062A"/>
    <w:rsid w:val="006B0817"/>
    <w:rsid w:val="006B13FF"/>
    <w:rsid w:val="006B3380"/>
    <w:rsid w:val="006B44C1"/>
    <w:rsid w:val="006B563F"/>
    <w:rsid w:val="006B7010"/>
    <w:rsid w:val="006C3095"/>
    <w:rsid w:val="006C3E71"/>
    <w:rsid w:val="006C40A3"/>
    <w:rsid w:val="006D15F4"/>
    <w:rsid w:val="006D2734"/>
    <w:rsid w:val="006D7AE1"/>
    <w:rsid w:val="006E1151"/>
    <w:rsid w:val="006E16E1"/>
    <w:rsid w:val="006E2371"/>
    <w:rsid w:val="006E253A"/>
    <w:rsid w:val="006E6311"/>
    <w:rsid w:val="006E76A6"/>
    <w:rsid w:val="006E7A93"/>
    <w:rsid w:val="006E7DCD"/>
    <w:rsid w:val="006F02AB"/>
    <w:rsid w:val="006F36F6"/>
    <w:rsid w:val="006F3E72"/>
    <w:rsid w:val="0070195A"/>
    <w:rsid w:val="007031DC"/>
    <w:rsid w:val="007062F5"/>
    <w:rsid w:val="00706612"/>
    <w:rsid w:val="00707F6D"/>
    <w:rsid w:val="0071022C"/>
    <w:rsid w:val="00710B36"/>
    <w:rsid w:val="007145FF"/>
    <w:rsid w:val="00715B2A"/>
    <w:rsid w:val="00716432"/>
    <w:rsid w:val="00721EB5"/>
    <w:rsid w:val="007226EF"/>
    <w:rsid w:val="00723C1C"/>
    <w:rsid w:val="0072432F"/>
    <w:rsid w:val="00724529"/>
    <w:rsid w:val="00725FDA"/>
    <w:rsid w:val="00732A29"/>
    <w:rsid w:val="007338A6"/>
    <w:rsid w:val="00737CA6"/>
    <w:rsid w:val="007450F1"/>
    <w:rsid w:val="007461FF"/>
    <w:rsid w:val="00746B08"/>
    <w:rsid w:val="00750452"/>
    <w:rsid w:val="0075126F"/>
    <w:rsid w:val="00751515"/>
    <w:rsid w:val="007522EF"/>
    <w:rsid w:val="007526AD"/>
    <w:rsid w:val="007545A5"/>
    <w:rsid w:val="00754D9E"/>
    <w:rsid w:val="00754E5A"/>
    <w:rsid w:val="007626B7"/>
    <w:rsid w:val="00762B69"/>
    <w:rsid w:val="00763496"/>
    <w:rsid w:val="00764234"/>
    <w:rsid w:val="00766563"/>
    <w:rsid w:val="007670E7"/>
    <w:rsid w:val="00772213"/>
    <w:rsid w:val="00774F8C"/>
    <w:rsid w:val="00777C35"/>
    <w:rsid w:val="0078212B"/>
    <w:rsid w:val="00784DF6"/>
    <w:rsid w:val="00785232"/>
    <w:rsid w:val="00786D0F"/>
    <w:rsid w:val="00790D26"/>
    <w:rsid w:val="007928F0"/>
    <w:rsid w:val="007940C0"/>
    <w:rsid w:val="00794CF5"/>
    <w:rsid w:val="00796383"/>
    <w:rsid w:val="00796C38"/>
    <w:rsid w:val="007979FD"/>
    <w:rsid w:val="007A194C"/>
    <w:rsid w:val="007A4717"/>
    <w:rsid w:val="007A5028"/>
    <w:rsid w:val="007A52F5"/>
    <w:rsid w:val="007A76F9"/>
    <w:rsid w:val="007B186C"/>
    <w:rsid w:val="007B266B"/>
    <w:rsid w:val="007B34BB"/>
    <w:rsid w:val="007B6779"/>
    <w:rsid w:val="007B6CFC"/>
    <w:rsid w:val="007B7E2A"/>
    <w:rsid w:val="007C1696"/>
    <w:rsid w:val="007C389E"/>
    <w:rsid w:val="007C3C98"/>
    <w:rsid w:val="007C3ED0"/>
    <w:rsid w:val="007C5618"/>
    <w:rsid w:val="007C5C31"/>
    <w:rsid w:val="007D19F4"/>
    <w:rsid w:val="007E13B5"/>
    <w:rsid w:val="007E5C03"/>
    <w:rsid w:val="007F02EB"/>
    <w:rsid w:val="007F3C7A"/>
    <w:rsid w:val="007F4816"/>
    <w:rsid w:val="007F54B9"/>
    <w:rsid w:val="007F5FA7"/>
    <w:rsid w:val="007F6038"/>
    <w:rsid w:val="007F61DC"/>
    <w:rsid w:val="00801852"/>
    <w:rsid w:val="00806A76"/>
    <w:rsid w:val="0080728C"/>
    <w:rsid w:val="0080759A"/>
    <w:rsid w:val="00811C9D"/>
    <w:rsid w:val="00813286"/>
    <w:rsid w:val="00814510"/>
    <w:rsid w:val="00816C80"/>
    <w:rsid w:val="00822410"/>
    <w:rsid w:val="008274ED"/>
    <w:rsid w:val="008366E7"/>
    <w:rsid w:val="00841A16"/>
    <w:rsid w:val="00841BCD"/>
    <w:rsid w:val="00851A8E"/>
    <w:rsid w:val="008526AE"/>
    <w:rsid w:val="0085365B"/>
    <w:rsid w:val="00856B28"/>
    <w:rsid w:val="00861D3A"/>
    <w:rsid w:val="00862A2C"/>
    <w:rsid w:val="00862FF2"/>
    <w:rsid w:val="0086353E"/>
    <w:rsid w:val="00864264"/>
    <w:rsid w:val="00865A61"/>
    <w:rsid w:val="008714AE"/>
    <w:rsid w:val="00874E0E"/>
    <w:rsid w:val="00875A1A"/>
    <w:rsid w:val="008801AF"/>
    <w:rsid w:val="008826C1"/>
    <w:rsid w:val="008867E3"/>
    <w:rsid w:val="00894668"/>
    <w:rsid w:val="00897105"/>
    <w:rsid w:val="008A1BF7"/>
    <w:rsid w:val="008A20E9"/>
    <w:rsid w:val="008A5B0E"/>
    <w:rsid w:val="008B0961"/>
    <w:rsid w:val="008B1B4F"/>
    <w:rsid w:val="008B3834"/>
    <w:rsid w:val="008B3D43"/>
    <w:rsid w:val="008B4B2E"/>
    <w:rsid w:val="008C027E"/>
    <w:rsid w:val="008C1AF3"/>
    <w:rsid w:val="008C2986"/>
    <w:rsid w:val="008C2A63"/>
    <w:rsid w:val="008C5455"/>
    <w:rsid w:val="008D015B"/>
    <w:rsid w:val="008D0CCD"/>
    <w:rsid w:val="008D13B0"/>
    <w:rsid w:val="008D4BB4"/>
    <w:rsid w:val="008D7A7A"/>
    <w:rsid w:val="008E7F9A"/>
    <w:rsid w:val="008F0C02"/>
    <w:rsid w:val="008F1E1C"/>
    <w:rsid w:val="008F6A18"/>
    <w:rsid w:val="0090091A"/>
    <w:rsid w:val="00900B1E"/>
    <w:rsid w:val="00900FA6"/>
    <w:rsid w:val="009042BD"/>
    <w:rsid w:val="00910D7A"/>
    <w:rsid w:val="00911B7E"/>
    <w:rsid w:val="00911EF0"/>
    <w:rsid w:val="00916C27"/>
    <w:rsid w:val="00916E38"/>
    <w:rsid w:val="00923039"/>
    <w:rsid w:val="00931DBE"/>
    <w:rsid w:val="0093354A"/>
    <w:rsid w:val="00936159"/>
    <w:rsid w:val="00943383"/>
    <w:rsid w:val="0095054F"/>
    <w:rsid w:val="0095086E"/>
    <w:rsid w:val="00953EF1"/>
    <w:rsid w:val="00960133"/>
    <w:rsid w:val="0096102D"/>
    <w:rsid w:val="009651FD"/>
    <w:rsid w:val="00965F15"/>
    <w:rsid w:val="009660B6"/>
    <w:rsid w:val="00972930"/>
    <w:rsid w:val="009769B6"/>
    <w:rsid w:val="00977E1D"/>
    <w:rsid w:val="00980DE8"/>
    <w:rsid w:val="009839D7"/>
    <w:rsid w:val="00987FEE"/>
    <w:rsid w:val="00990490"/>
    <w:rsid w:val="0099761D"/>
    <w:rsid w:val="00997F08"/>
    <w:rsid w:val="009A1D1E"/>
    <w:rsid w:val="009B0573"/>
    <w:rsid w:val="009B678F"/>
    <w:rsid w:val="009B6A73"/>
    <w:rsid w:val="009B7C21"/>
    <w:rsid w:val="009C37D9"/>
    <w:rsid w:val="009D6AEB"/>
    <w:rsid w:val="009D70B9"/>
    <w:rsid w:val="009E09FB"/>
    <w:rsid w:val="009E2F94"/>
    <w:rsid w:val="009E6BE6"/>
    <w:rsid w:val="009E7A7D"/>
    <w:rsid w:val="009F1AC2"/>
    <w:rsid w:val="009F7D83"/>
    <w:rsid w:val="00A03B9E"/>
    <w:rsid w:val="00A0491C"/>
    <w:rsid w:val="00A04992"/>
    <w:rsid w:val="00A04DB6"/>
    <w:rsid w:val="00A07151"/>
    <w:rsid w:val="00A10BCA"/>
    <w:rsid w:val="00A147AA"/>
    <w:rsid w:val="00A14DF6"/>
    <w:rsid w:val="00A164BD"/>
    <w:rsid w:val="00A21C23"/>
    <w:rsid w:val="00A21D71"/>
    <w:rsid w:val="00A22B78"/>
    <w:rsid w:val="00A23A02"/>
    <w:rsid w:val="00A25AE5"/>
    <w:rsid w:val="00A32E20"/>
    <w:rsid w:val="00A34F66"/>
    <w:rsid w:val="00A37002"/>
    <w:rsid w:val="00A371E0"/>
    <w:rsid w:val="00A42467"/>
    <w:rsid w:val="00A4282C"/>
    <w:rsid w:val="00A4355E"/>
    <w:rsid w:val="00A45667"/>
    <w:rsid w:val="00A562AC"/>
    <w:rsid w:val="00A563C5"/>
    <w:rsid w:val="00A5668A"/>
    <w:rsid w:val="00A7186C"/>
    <w:rsid w:val="00A71896"/>
    <w:rsid w:val="00A7258E"/>
    <w:rsid w:val="00A73B8B"/>
    <w:rsid w:val="00A74FCA"/>
    <w:rsid w:val="00A759AD"/>
    <w:rsid w:val="00A807B5"/>
    <w:rsid w:val="00A82F93"/>
    <w:rsid w:val="00A836EF"/>
    <w:rsid w:val="00A869DB"/>
    <w:rsid w:val="00A92502"/>
    <w:rsid w:val="00A92D42"/>
    <w:rsid w:val="00A93832"/>
    <w:rsid w:val="00A96DF2"/>
    <w:rsid w:val="00AA1B0E"/>
    <w:rsid w:val="00AA26D7"/>
    <w:rsid w:val="00AA47B6"/>
    <w:rsid w:val="00AB4988"/>
    <w:rsid w:val="00AB4A0D"/>
    <w:rsid w:val="00AC163B"/>
    <w:rsid w:val="00AC383D"/>
    <w:rsid w:val="00AC5CA7"/>
    <w:rsid w:val="00AD0C29"/>
    <w:rsid w:val="00AD126F"/>
    <w:rsid w:val="00AD34BA"/>
    <w:rsid w:val="00AD7950"/>
    <w:rsid w:val="00AE2BA5"/>
    <w:rsid w:val="00AE56B1"/>
    <w:rsid w:val="00AE6D09"/>
    <w:rsid w:val="00AF0AF4"/>
    <w:rsid w:val="00AF122C"/>
    <w:rsid w:val="00AF7A7C"/>
    <w:rsid w:val="00AFA219"/>
    <w:rsid w:val="00AFA620"/>
    <w:rsid w:val="00B01438"/>
    <w:rsid w:val="00B03788"/>
    <w:rsid w:val="00B23B6A"/>
    <w:rsid w:val="00B35E0F"/>
    <w:rsid w:val="00B37A5D"/>
    <w:rsid w:val="00B408B6"/>
    <w:rsid w:val="00B43B38"/>
    <w:rsid w:val="00B45CAE"/>
    <w:rsid w:val="00B472B3"/>
    <w:rsid w:val="00B508C4"/>
    <w:rsid w:val="00B542DA"/>
    <w:rsid w:val="00B5545B"/>
    <w:rsid w:val="00B56B04"/>
    <w:rsid w:val="00B614D7"/>
    <w:rsid w:val="00B61B35"/>
    <w:rsid w:val="00B64CBB"/>
    <w:rsid w:val="00B73862"/>
    <w:rsid w:val="00B73BB0"/>
    <w:rsid w:val="00B73F43"/>
    <w:rsid w:val="00B74671"/>
    <w:rsid w:val="00B75A46"/>
    <w:rsid w:val="00B766BC"/>
    <w:rsid w:val="00B83217"/>
    <w:rsid w:val="00B9099A"/>
    <w:rsid w:val="00B91270"/>
    <w:rsid w:val="00B91419"/>
    <w:rsid w:val="00B91981"/>
    <w:rsid w:val="00B945CB"/>
    <w:rsid w:val="00BA15BD"/>
    <w:rsid w:val="00BA2752"/>
    <w:rsid w:val="00BA52F7"/>
    <w:rsid w:val="00BA5DEA"/>
    <w:rsid w:val="00BA6B66"/>
    <w:rsid w:val="00BA6E48"/>
    <w:rsid w:val="00BB69C1"/>
    <w:rsid w:val="00BC08F3"/>
    <w:rsid w:val="00BC1604"/>
    <w:rsid w:val="00BC327A"/>
    <w:rsid w:val="00BC6208"/>
    <w:rsid w:val="00BC7358"/>
    <w:rsid w:val="00BD3286"/>
    <w:rsid w:val="00BE0628"/>
    <w:rsid w:val="00BE0AF6"/>
    <w:rsid w:val="00BE1F03"/>
    <w:rsid w:val="00BE2EEB"/>
    <w:rsid w:val="00BE32EF"/>
    <w:rsid w:val="00BE49C6"/>
    <w:rsid w:val="00BE58A7"/>
    <w:rsid w:val="00BE6067"/>
    <w:rsid w:val="00BE7682"/>
    <w:rsid w:val="00BF01AD"/>
    <w:rsid w:val="00BF0353"/>
    <w:rsid w:val="00BF2218"/>
    <w:rsid w:val="00BF23AD"/>
    <w:rsid w:val="00BF2819"/>
    <w:rsid w:val="00BF53B8"/>
    <w:rsid w:val="00C009F4"/>
    <w:rsid w:val="00C02B64"/>
    <w:rsid w:val="00C0426B"/>
    <w:rsid w:val="00C045DF"/>
    <w:rsid w:val="00C05D02"/>
    <w:rsid w:val="00C0743E"/>
    <w:rsid w:val="00C07B41"/>
    <w:rsid w:val="00C11A06"/>
    <w:rsid w:val="00C139D2"/>
    <w:rsid w:val="00C20C81"/>
    <w:rsid w:val="00C22042"/>
    <w:rsid w:val="00C255E6"/>
    <w:rsid w:val="00C26D43"/>
    <w:rsid w:val="00C27494"/>
    <w:rsid w:val="00C32E2D"/>
    <w:rsid w:val="00C34D3B"/>
    <w:rsid w:val="00C43409"/>
    <w:rsid w:val="00C451EC"/>
    <w:rsid w:val="00C46191"/>
    <w:rsid w:val="00C46548"/>
    <w:rsid w:val="00C51AD7"/>
    <w:rsid w:val="00C5485D"/>
    <w:rsid w:val="00C5714A"/>
    <w:rsid w:val="00C574D5"/>
    <w:rsid w:val="00C60699"/>
    <w:rsid w:val="00C63652"/>
    <w:rsid w:val="00C66D46"/>
    <w:rsid w:val="00C70CF0"/>
    <w:rsid w:val="00C73140"/>
    <w:rsid w:val="00C73F32"/>
    <w:rsid w:val="00C7697C"/>
    <w:rsid w:val="00C77BF7"/>
    <w:rsid w:val="00C85217"/>
    <w:rsid w:val="00C87462"/>
    <w:rsid w:val="00C87A6B"/>
    <w:rsid w:val="00C90F43"/>
    <w:rsid w:val="00C93B4E"/>
    <w:rsid w:val="00CA180C"/>
    <w:rsid w:val="00CA66D7"/>
    <w:rsid w:val="00CB01ED"/>
    <w:rsid w:val="00CB033A"/>
    <w:rsid w:val="00CB0A1B"/>
    <w:rsid w:val="00CB19B1"/>
    <w:rsid w:val="00CB22B2"/>
    <w:rsid w:val="00CB2884"/>
    <w:rsid w:val="00CB37F4"/>
    <w:rsid w:val="00CC3EE2"/>
    <w:rsid w:val="00CC46B6"/>
    <w:rsid w:val="00CD7492"/>
    <w:rsid w:val="00CE2406"/>
    <w:rsid w:val="00CE3A6B"/>
    <w:rsid w:val="00CE4796"/>
    <w:rsid w:val="00CF2332"/>
    <w:rsid w:val="00CF25FC"/>
    <w:rsid w:val="00CF5EBA"/>
    <w:rsid w:val="00D00211"/>
    <w:rsid w:val="00D0087E"/>
    <w:rsid w:val="00D06309"/>
    <w:rsid w:val="00D13554"/>
    <w:rsid w:val="00D17027"/>
    <w:rsid w:val="00D27383"/>
    <w:rsid w:val="00D31883"/>
    <w:rsid w:val="00D351EA"/>
    <w:rsid w:val="00D3571F"/>
    <w:rsid w:val="00D36E87"/>
    <w:rsid w:val="00D40288"/>
    <w:rsid w:val="00D43403"/>
    <w:rsid w:val="00D4511D"/>
    <w:rsid w:val="00D459F0"/>
    <w:rsid w:val="00D45A66"/>
    <w:rsid w:val="00D45D46"/>
    <w:rsid w:val="00D5270B"/>
    <w:rsid w:val="00D52C56"/>
    <w:rsid w:val="00D570CC"/>
    <w:rsid w:val="00D57BD6"/>
    <w:rsid w:val="00D62E71"/>
    <w:rsid w:val="00D6430D"/>
    <w:rsid w:val="00D6497D"/>
    <w:rsid w:val="00D66188"/>
    <w:rsid w:val="00D72477"/>
    <w:rsid w:val="00D731F6"/>
    <w:rsid w:val="00D740CA"/>
    <w:rsid w:val="00D8276C"/>
    <w:rsid w:val="00D82921"/>
    <w:rsid w:val="00D85728"/>
    <w:rsid w:val="00D861AF"/>
    <w:rsid w:val="00D903EF"/>
    <w:rsid w:val="00D92954"/>
    <w:rsid w:val="00D92F8C"/>
    <w:rsid w:val="00D95481"/>
    <w:rsid w:val="00DA38EB"/>
    <w:rsid w:val="00DA592F"/>
    <w:rsid w:val="00DA6671"/>
    <w:rsid w:val="00DB00C9"/>
    <w:rsid w:val="00DC4753"/>
    <w:rsid w:val="00DC5E74"/>
    <w:rsid w:val="00DC7A13"/>
    <w:rsid w:val="00DD04CB"/>
    <w:rsid w:val="00DD1360"/>
    <w:rsid w:val="00DD461C"/>
    <w:rsid w:val="00DD66D1"/>
    <w:rsid w:val="00DE23D7"/>
    <w:rsid w:val="00DE4714"/>
    <w:rsid w:val="00DE4CEB"/>
    <w:rsid w:val="00DF27D0"/>
    <w:rsid w:val="00DF2997"/>
    <w:rsid w:val="00DF486B"/>
    <w:rsid w:val="00DF55FB"/>
    <w:rsid w:val="00E045FA"/>
    <w:rsid w:val="00E07DD1"/>
    <w:rsid w:val="00E10BC4"/>
    <w:rsid w:val="00E130FF"/>
    <w:rsid w:val="00E1415D"/>
    <w:rsid w:val="00E15716"/>
    <w:rsid w:val="00E168CB"/>
    <w:rsid w:val="00E17995"/>
    <w:rsid w:val="00E202B0"/>
    <w:rsid w:val="00E21C30"/>
    <w:rsid w:val="00E22D4D"/>
    <w:rsid w:val="00E23F63"/>
    <w:rsid w:val="00E34018"/>
    <w:rsid w:val="00E437D2"/>
    <w:rsid w:val="00E51AFB"/>
    <w:rsid w:val="00E55751"/>
    <w:rsid w:val="00E61164"/>
    <w:rsid w:val="00E66B00"/>
    <w:rsid w:val="00E67D20"/>
    <w:rsid w:val="00E724F5"/>
    <w:rsid w:val="00E729A0"/>
    <w:rsid w:val="00E73302"/>
    <w:rsid w:val="00E74173"/>
    <w:rsid w:val="00E75C26"/>
    <w:rsid w:val="00E76F84"/>
    <w:rsid w:val="00E83338"/>
    <w:rsid w:val="00E87F48"/>
    <w:rsid w:val="00EA06D4"/>
    <w:rsid w:val="00EA2311"/>
    <w:rsid w:val="00EA2908"/>
    <w:rsid w:val="00EA3D9E"/>
    <w:rsid w:val="00EA4C71"/>
    <w:rsid w:val="00EA747D"/>
    <w:rsid w:val="00EB3486"/>
    <w:rsid w:val="00EB6826"/>
    <w:rsid w:val="00EB76E3"/>
    <w:rsid w:val="00EC37D7"/>
    <w:rsid w:val="00EC6C26"/>
    <w:rsid w:val="00EC6E7D"/>
    <w:rsid w:val="00EC7BC3"/>
    <w:rsid w:val="00ED1773"/>
    <w:rsid w:val="00ED2232"/>
    <w:rsid w:val="00ED7600"/>
    <w:rsid w:val="00EE2041"/>
    <w:rsid w:val="00EE33D2"/>
    <w:rsid w:val="00EE4783"/>
    <w:rsid w:val="00EE4AE4"/>
    <w:rsid w:val="00EF14C5"/>
    <w:rsid w:val="00EF6073"/>
    <w:rsid w:val="00EF6325"/>
    <w:rsid w:val="00EF698B"/>
    <w:rsid w:val="00F0466D"/>
    <w:rsid w:val="00F04820"/>
    <w:rsid w:val="00F10C46"/>
    <w:rsid w:val="00F1137B"/>
    <w:rsid w:val="00F1362C"/>
    <w:rsid w:val="00F14C51"/>
    <w:rsid w:val="00F14CE5"/>
    <w:rsid w:val="00F24B12"/>
    <w:rsid w:val="00F312CA"/>
    <w:rsid w:val="00F316EC"/>
    <w:rsid w:val="00F334F2"/>
    <w:rsid w:val="00F3470A"/>
    <w:rsid w:val="00F40A6D"/>
    <w:rsid w:val="00F414F1"/>
    <w:rsid w:val="00F45732"/>
    <w:rsid w:val="00F47E20"/>
    <w:rsid w:val="00F508B8"/>
    <w:rsid w:val="00F51586"/>
    <w:rsid w:val="00F54110"/>
    <w:rsid w:val="00F63C11"/>
    <w:rsid w:val="00F67750"/>
    <w:rsid w:val="00F718C0"/>
    <w:rsid w:val="00F74EAE"/>
    <w:rsid w:val="00F8215E"/>
    <w:rsid w:val="00F8222B"/>
    <w:rsid w:val="00F824F5"/>
    <w:rsid w:val="00F83CF4"/>
    <w:rsid w:val="00F83CFA"/>
    <w:rsid w:val="00F85F7D"/>
    <w:rsid w:val="00F9374D"/>
    <w:rsid w:val="00F97C1E"/>
    <w:rsid w:val="00FA0A37"/>
    <w:rsid w:val="00FA15A9"/>
    <w:rsid w:val="00FA2CDA"/>
    <w:rsid w:val="00FA7C8E"/>
    <w:rsid w:val="00FB0BE9"/>
    <w:rsid w:val="00FB40FF"/>
    <w:rsid w:val="00FB4262"/>
    <w:rsid w:val="00FC29B9"/>
    <w:rsid w:val="00FC5280"/>
    <w:rsid w:val="00FC6DA1"/>
    <w:rsid w:val="00FC6FD3"/>
    <w:rsid w:val="00FD2567"/>
    <w:rsid w:val="00FD2651"/>
    <w:rsid w:val="00FD3864"/>
    <w:rsid w:val="00FD7101"/>
    <w:rsid w:val="00FE2E8E"/>
    <w:rsid w:val="00FE305C"/>
    <w:rsid w:val="00FE40F2"/>
    <w:rsid w:val="00FE55A8"/>
    <w:rsid w:val="00FE63FB"/>
    <w:rsid w:val="00FE756F"/>
    <w:rsid w:val="00FE7DD9"/>
    <w:rsid w:val="00FF0301"/>
    <w:rsid w:val="00FF2130"/>
    <w:rsid w:val="00FF23A1"/>
    <w:rsid w:val="00FF4E33"/>
    <w:rsid w:val="010CA372"/>
    <w:rsid w:val="0124CFB0"/>
    <w:rsid w:val="015691DC"/>
    <w:rsid w:val="020628DC"/>
    <w:rsid w:val="02897D04"/>
    <w:rsid w:val="02C4F0F6"/>
    <w:rsid w:val="02CBE69B"/>
    <w:rsid w:val="03EA4930"/>
    <w:rsid w:val="042D9F92"/>
    <w:rsid w:val="047BBEF2"/>
    <w:rsid w:val="0492EFBE"/>
    <w:rsid w:val="049FDAB2"/>
    <w:rsid w:val="04BF67A9"/>
    <w:rsid w:val="04EFB586"/>
    <w:rsid w:val="051E6D2D"/>
    <w:rsid w:val="052614AA"/>
    <w:rsid w:val="0545DB09"/>
    <w:rsid w:val="05ABC200"/>
    <w:rsid w:val="0656EA70"/>
    <w:rsid w:val="06C98C6A"/>
    <w:rsid w:val="075C8980"/>
    <w:rsid w:val="0764A8DC"/>
    <w:rsid w:val="07FBAE44"/>
    <w:rsid w:val="0870D6D9"/>
    <w:rsid w:val="0890B1DA"/>
    <w:rsid w:val="08A03B25"/>
    <w:rsid w:val="09483661"/>
    <w:rsid w:val="0953F572"/>
    <w:rsid w:val="095C630A"/>
    <w:rsid w:val="09A9A30C"/>
    <w:rsid w:val="09CCCD59"/>
    <w:rsid w:val="09E69A24"/>
    <w:rsid w:val="0A11C448"/>
    <w:rsid w:val="0B08BD07"/>
    <w:rsid w:val="0B507277"/>
    <w:rsid w:val="0B62E934"/>
    <w:rsid w:val="0C882DF2"/>
    <w:rsid w:val="0CA03A3B"/>
    <w:rsid w:val="0CEF055F"/>
    <w:rsid w:val="0CEF9CD7"/>
    <w:rsid w:val="0CFBB747"/>
    <w:rsid w:val="0D10EE2D"/>
    <w:rsid w:val="0D1658F3"/>
    <w:rsid w:val="0D3D24BF"/>
    <w:rsid w:val="0D89AB75"/>
    <w:rsid w:val="0DC3B89E"/>
    <w:rsid w:val="0E54FB8F"/>
    <w:rsid w:val="0E5FE80A"/>
    <w:rsid w:val="0E6969D4"/>
    <w:rsid w:val="0F18337D"/>
    <w:rsid w:val="0F878FFB"/>
    <w:rsid w:val="10064264"/>
    <w:rsid w:val="102ED273"/>
    <w:rsid w:val="1066BC70"/>
    <w:rsid w:val="10A344A2"/>
    <w:rsid w:val="111A4339"/>
    <w:rsid w:val="1132A14D"/>
    <w:rsid w:val="12380DA3"/>
    <w:rsid w:val="129037CE"/>
    <w:rsid w:val="12F8DEC7"/>
    <w:rsid w:val="137FA47C"/>
    <w:rsid w:val="15D036DC"/>
    <w:rsid w:val="15E2C583"/>
    <w:rsid w:val="15E8C613"/>
    <w:rsid w:val="1666E00F"/>
    <w:rsid w:val="169406F5"/>
    <w:rsid w:val="175A1C65"/>
    <w:rsid w:val="177B0C6D"/>
    <w:rsid w:val="185EF54F"/>
    <w:rsid w:val="18B62DCC"/>
    <w:rsid w:val="18D4D7DE"/>
    <w:rsid w:val="193D1BBA"/>
    <w:rsid w:val="1A890653"/>
    <w:rsid w:val="1A9E3D39"/>
    <w:rsid w:val="1AA3A7FF"/>
    <w:rsid w:val="1AC41313"/>
    <w:rsid w:val="1B9D53AC"/>
    <w:rsid w:val="1BB57FEA"/>
    <w:rsid w:val="1BE2E213"/>
    <w:rsid w:val="1C26AA12"/>
    <w:rsid w:val="1C26DC44"/>
    <w:rsid w:val="1CA12286"/>
    <w:rsid w:val="1CD34A54"/>
    <w:rsid w:val="1CE478E8"/>
    <w:rsid w:val="1D6CBFC3"/>
    <w:rsid w:val="1DD6B487"/>
    <w:rsid w:val="1E0B587A"/>
    <w:rsid w:val="1E2CDA0A"/>
    <w:rsid w:val="1E629B56"/>
    <w:rsid w:val="1F18BC6D"/>
    <w:rsid w:val="1F6D5C44"/>
    <w:rsid w:val="200ACA09"/>
    <w:rsid w:val="2074DD06"/>
    <w:rsid w:val="20C257D5"/>
    <w:rsid w:val="20E64610"/>
    <w:rsid w:val="229D737A"/>
    <w:rsid w:val="232016DD"/>
    <w:rsid w:val="238075FF"/>
    <w:rsid w:val="238B74F1"/>
    <w:rsid w:val="23FFD02C"/>
    <w:rsid w:val="2401BC27"/>
    <w:rsid w:val="2419C28A"/>
    <w:rsid w:val="2476E5B7"/>
    <w:rsid w:val="24CDE6CF"/>
    <w:rsid w:val="24CE444E"/>
    <w:rsid w:val="24F9EDC1"/>
    <w:rsid w:val="256939F3"/>
    <w:rsid w:val="25DBA001"/>
    <w:rsid w:val="25F3996E"/>
    <w:rsid w:val="26345EDF"/>
    <w:rsid w:val="26391A4C"/>
    <w:rsid w:val="27240123"/>
    <w:rsid w:val="273C5F37"/>
    <w:rsid w:val="2751634C"/>
    <w:rsid w:val="27FA6DD4"/>
    <w:rsid w:val="28AFC64A"/>
    <w:rsid w:val="28BB4251"/>
    <w:rsid w:val="28FDD807"/>
    <w:rsid w:val="29100EFD"/>
    <w:rsid w:val="29B3F91E"/>
    <w:rsid w:val="29C5359D"/>
    <w:rsid w:val="2A1C2BA2"/>
    <w:rsid w:val="2AAE9F87"/>
    <w:rsid w:val="2AC3D66D"/>
    <w:rsid w:val="2B4DC44B"/>
    <w:rsid w:val="2BE6045B"/>
    <w:rsid w:val="2C267399"/>
    <w:rsid w:val="2D051BED"/>
    <w:rsid w:val="2DBA2A6C"/>
    <w:rsid w:val="2EB27A1D"/>
    <w:rsid w:val="2EBFEBB6"/>
    <w:rsid w:val="2ED4291C"/>
    <w:rsid w:val="2ED9B15F"/>
    <w:rsid w:val="2F46D9A4"/>
    <w:rsid w:val="2FE5CB97"/>
    <w:rsid w:val="2FEAF5E3"/>
    <w:rsid w:val="308F3AC6"/>
    <w:rsid w:val="30E8A7D6"/>
    <w:rsid w:val="314F1078"/>
    <w:rsid w:val="3159EE55"/>
    <w:rsid w:val="316B1FBC"/>
    <w:rsid w:val="31A4812D"/>
    <w:rsid w:val="325446C4"/>
    <w:rsid w:val="327629E1"/>
    <w:rsid w:val="32BF951D"/>
    <w:rsid w:val="32EE36D2"/>
    <w:rsid w:val="339781CE"/>
    <w:rsid w:val="33B8D277"/>
    <w:rsid w:val="34692827"/>
    <w:rsid w:val="34C80DB6"/>
    <w:rsid w:val="358A23AA"/>
    <w:rsid w:val="36040484"/>
    <w:rsid w:val="36F9F0A6"/>
    <w:rsid w:val="37F6F7A4"/>
    <w:rsid w:val="380C2E8A"/>
    <w:rsid w:val="386764C1"/>
    <w:rsid w:val="38BD8A44"/>
    <w:rsid w:val="38F34B90"/>
    <w:rsid w:val="39028133"/>
    <w:rsid w:val="390326E5"/>
    <w:rsid w:val="390EA994"/>
    <w:rsid w:val="390F331B"/>
    <w:rsid w:val="3A6D79EA"/>
    <w:rsid w:val="3A810848"/>
    <w:rsid w:val="3B03F72F"/>
    <w:rsid w:val="3B4D0949"/>
    <w:rsid w:val="3BC56D18"/>
    <w:rsid w:val="3BE55DEB"/>
    <w:rsid w:val="3BFD5758"/>
    <w:rsid w:val="3C6A0A97"/>
    <w:rsid w:val="3C8F31C1"/>
    <w:rsid w:val="3D3385B9"/>
    <w:rsid w:val="3DAE1AD1"/>
    <w:rsid w:val="3DE80981"/>
    <w:rsid w:val="3E4B8977"/>
    <w:rsid w:val="3E51AE93"/>
    <w:rsid w:val="3E5C2564"/>
    <w:rsid w:val="3E926C61"/>
    <w:rsid w:val="3EAA72C4"/>
    <w:rsid w:val="3F19CCE7"/>
    <w:rsid w:val="3F3460A2"/>
    <w:rsid w:val="40368EEF"/>
    <w:rsid w:val="40B85D71"/>
    <w:rsid w:val="417EF011"/>
    <w:rsid w:val="419A2678"/>
    <w:rsid w:val="421065D3"/>
    <w:rsid w:val="42555CC2"/>
    <w:rsid w:val="436578DD"/>
    <w:rsid w:val="438E8841"/>
    <w:rsid w:val="43C51178"/>
    <w:rsid w:val="43FC22E4"/>
    <w:rsid w:val="4400B030"/>
    <w:rsid w:val="44BEBD25"/>
    <w:rsid w:val="453F4FC1"/>
    <w:rsid w:val="456EC2B1"/>
    <w:rsid w:val="45CF7260"/>
    <w:rsid w:val="45EF8981"/>
    <w:rsid w:val="4649387D"/>
    <w:rsid w:val="46722CE4"/>
    <w:rsid w:val="46808DA6"/>
    <w:rsid w:val="46C7F855"/>
    <w:rsid w:val="46D07E06"/>
    <w:rsid w:val="46DFEC7A"/>
    <w:rsid w:val="485A7180"/>
    <w:rsid w:val="4872CF94"/>
    <w:rsid w:val="48A104F0"/>
    <w:rsid w:val="48F7F4BC"/>
    <w:rsid w:val="492794C8"/>
    <w:rsid w:val="493D8323"/>
    <w:rsid w:val="49A46F23"/>
    <w:rsid w:val="49A9362E"/>
    <w:rsid w:val="49CDD893"/>
    <w:rsid w:val="49DDC7CF"/>
    <w:rsid w:val="4B23DA19"/>
    <w:rsid w:val="4B93E194"/>
    <w:rsid w:val="4BC9F254"/>
    <w:rsid w:val="4C37C1D0"/>
    <w:rsid w:val="4CF99B53"/>
    <w:rsid w:val="4D580202"/>
    <w:rsid w:val="4D5B3300"/>
    <w:rsid w:val="4D682985"/>
    <w:rsid w:val="4D6BB655"/>
    <w:rsid w:val="4D8BC427"/>
    <w:rsid w:val="4E15EC74"/>
    <w:rsid w:val="4E55D1E3"/>
    <w:rsid w:val="4E9FDA52"/>
    <w:rsid w:val="4EC7482E"/>
    <w:rsid w:val="4F18F105"/>
    <w:rsid w:val="4F75CB4D"/>
    <w:rsid w:val="4F926BD0"/>
    <w:rsid w:val="5009FF62"/>
    <w:rsid w:val="500E318E"/>
    <w:rsid w:val="50733314"/>
    <w:rsid w:val="51267EFF"/>
    <w:rsid w:val="51BAC940"/>
    <w:rsid w:val="51FEE8F0"/>
    <w:rsid w:val="52049024"/>
    <w:rsid w:val="5225800E"/>
    <w:rsid w:val="5256F8AC"/>
    <w:rsid w:val="526A9BFB"/>
    <w:rsid w:val="52A394C1"/>
    <w:rsid w:val="5337E19E"/>
    <w:rsid w:val="53AE3612"/>
    <w:rsid w:val="53C2D179"/>
    <w:rsid w:val="53E150CD"/>
    <w:rsid w:val="54866A8B"/>
    <w:rsid w:val="54FD40EE"/>
    <w:rsid w:val="5552A34C"/>
    <w:rsid w:val="55BB27B1"/>
    <w:rsid w:val="562F1E45"/>
    <w:rsid w:val="568E0792"/>
    <w:rsid w:val="56BB0514"/>
    <w:rsid w:val="570B1EFF"/>
    <w:rsid w:val="57C4896F"/>
    <w:rsid w:val="59335022"/>
    <w:rsid w:val="59534246"/>
    <w:rsid w:val="59846DAD"/>
    <w:rsid w:val="59AD176F"/>
    <w:rsid w:val="59C839B2"/>
    <w:rsid w:val="59DFA3E4"/>
    <w:rsid w:val="59F0F4DF"/>
    <w:rsid w:val="59FCFAD9"/>
    <w:rsid w:val="5A491E1E"/>
    <w:rsid w:val="5B490DAB"/>
    <w:rsid w:val="5B5E4491"/>
    <w:rsid w:val="5B78809B"/>
    <w:rsid w:val="5BA33B80"/>
    <w:rsid w:val="5C0FA04B"/>
    <w:rsid w:val="5C552EB2"/>
    <w:rsid w:val="5C7BEACE"/>
    <w:rsid w:val="5CBF0A9F"/>
    <w:rsid w:val="5CF2355D"/>
    <w:rsid w:val="5CFC1A26"/>
    <w:rsid w:val="5D6CD2B1"/>
    <w:rsid w:val="5DBE2122"/>
    <w:rsid w:val="5DF62917"/>
    <w:rsid w:val="5E36D224"/>
    <w:rsid w:val="5E55C1B2"/>
    <w:rsid w:val="5F231A2B"/>
    <w:rsid w:val="5F3773F2"/>
    <w:rsid w:val="5F9AFAAB"/>
    <w:rsid w:val="601BFFCA"/>
    <w:rsid w:val="60587F6E"/>
    <w:rsid w:val="6068D96E"/>
    <w:rsid w:val="60A47875"/>
    <w:rsid w:val="60DB38C1"/>
    <w:rsid w:val="619D9F7E"/>
    <w:rsid w:val="61AECE12"/>
    <w:rsid w:val="61FC88CB"/>
    <w:rsid w:val="627FEC8C"/>
    <w:rsid w:val="62870E21"/>
    <w:rsid w:val="63201BFF"/>
    <w:rsid w:val="6428EE0A"/>
    <w:rsid w:val="64D10618"/>
    <w:rsid w:val="6506C764"/>
    <w:rsid w:val="6666299F"/>
    <w:rsid w:val="6694841C"/>
    <w:rsid w:val="6717277F"/>
    <w:rsid w:val="6727FC01"/>
    <w:rsid w:val="687459E5"/>
    <w:rsid w:val="69419F88"/>
    <w:rsid w:val="6957F868"/>
    <w:rsid w:val="699CEF57"/>
    <w:rsid w:val="69EB0EB7"/>
    <w:rsid w:val="6A1A0E5C"/>
    <w:rsid w:val="6A51179C"/>
    <w:rsid w:val="6A678AFC"/>
    <w:rsid w:val="6A7033DF"/>
    <w:rsid w:val="6AB4AB28"/>
    <w:rsid w:val="6AB5C246"/>
    <w:rsid w:val="6AC17B68"/>
    <w:rsid w:val="6B1B11C5"/>
    <w:rsid w:val="6B837823"/>
    <w:rsid w:val="6B89FE47"/>
    <w:rsid w:val="6B90F454"/>
    <w:rsid w:val="6BC4E59B"/>
    <w:rsid w:val="6DA7D4A1"/>
    <w:rsid w:val="6DECCB90"/>
    <w:rsid w:val="6E38618A"/>
    <w:rsid w:val="6E490041"/>
    <w:rsid w:val="6F159A7B"/>
    <w:rsid w:val="6F78F4B1"/>
    <w:rsid w:val="6FD88D4C"/>
    <w:rsid w:val="702F72F4"/>
    <w:rsid w:val="7168027B"/>
    <w:rsid w:val="71FE6A86"/>
    <w:rsid w:val="7220F4B7"/>
    <w:rsid w:val="72B6FC58"/>
    <w:rsid w:val="7305A6E7"/>
    <w:rsid w:val="733199AC"/>
    <w:rsid w:val="73C30F6E"/>
    <w:rsid w:val="744B1807"/>
    <w:rsid w:val="7556A62B"/>
    <w:rsid w:val="7626584E"/>
    <w:rsid w:val="76FCD09E"/>
    <w:rsid w:val="7708BC69"/>
    <w:rsid w:val="771B08C0"/>
    <w:rsid w:val="773366D4"/>
    <w:rsid w:val="77A5F9A5"/>
    <w:rsid w:val="77B88BFC"/>
    <w:rsid w:val="77F931BD"/>
    <w:rsid w:val="782A94D9"/>
    <w:rsid w:val="7857DEA5"/>
    <w:rsid w:val="786369E2"/>
    <w:rsid w:val="7890CC0B"/>
    <w:rsid w:val="78A4CB11"/>
    <w:rsid w:val="78D4940A"/>
    <w:rsid w:val="78DD180D"/>
    <w:rsid w:val="7958665D"/>
    <w:rsid w:val="79D6310D"/>
    <w:rsid w:val="79E01D99"/>
    <w:rsid w:val="7A5F4E74"/>
    <w:rsid w:val="7AB35626"/>
    <w:rsid w:val="7AD3D855"/>
    <w:rsid w:val="7B58FFD8"/>
    <w:rsid w:val="7BA91157"/>
    <w:rsid w:val="7BED0B1A"/>
    <w:rsid w:val="7C84753B"/>
    <w:rsid w:val="7C9045AE"/>
    <w:rsid w:val="7CF268B9"/>
    <w:rsid w:val="7D943008"/>
    <w:rsid w:val="7DA56881"/>
    <w:rsid w:val="7E3C83F8"/>
    <w:rsid w:val="7EB05A98"/>
    <w:rsid w:val="7ECA96A2"/>
    <w:rsid w:val="7F1EC63F"/>
    <w:rsid w:val="7F4B5D72"/>
    <w:rsid w:val="7FCE00D5"/>
    <w:rsid w:val="7FFC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8395A7B"/>
  <w15:chartTrackingRefBased/>
  <w15:docId w15:val="{12B3A16A-E841-48E6-96A3-FCE1EB5A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BB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15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4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6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19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&quot;Courier New&quot;" w:hAnsi="&quot;Courier New&quot;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FA2CD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customStyle="1" w:styleId="normaltextrun">
    <w:name w:val="normaltextrun"/>
    <w:basedOn w:val="DefaultParagraphFont"/>
    <w:rsid w:val="00181112"/>
  </w:style>
  <w:style w:type="paragraph" w:styleId="Header">
    <w:name w:val="header"/>
    <w:basedOn w:val="Normal"/>
    <w:link w:val="HeaderChar"/>
    <w:uiPriority w:val="99"/>
    <w:unhideWhenUsed/>
    <w:rsid w:val="000563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392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563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392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TAH">
    <w:name w:val="TAH"/>
    <w:basedOn w:val="TAC"/>
    <w:link w:val="TAHCar"/>
    <w:qFormat/>
    <w:rsid w:val="001F4FA6"/>
    <w:rPr>
      <w:b/>
    </w:rPr>
  </w:style>
  <w:style w:type="paragraph" w:customStyle="1" w:styleId="TAC">
    <w:name w:val="TAC"/>
    <w:basedOn w:val="Normal"/>
    <w:link w:val="TACChar"/>
    <w:qFormat/>
    <w:rsid w:val="001F4FA6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1F4FA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ACChar">
    <w:name w:val="TAC Char"/>
    <w:link w:val="TAC"/>
    <w:qFormat/>
    <w:rsid w:val="001F4FA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1F4FA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1F4FA6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89710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rynqvb">
    <w:name w:val="rynqvb"/>
    <w:basedOn w:val="DefaultParagraphFont"/>
    <w:rsid w:val="00A92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rtelal\Downloads\3GPP_Paper_Template_RAN4_%231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5AIRPNAIUNRU-1328258698-19699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https://nokia.sharepoint.com/sites/c5g/5gradio/_layouts/15/DocIdRedir.aspx?ID=5AIRPNAIUNRU-1328258698-19699</Url>
      <Description>5AIRPNAIUNRU-1328258698-19699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0b6aed8e-0313-4d17-80ff-d0e5da4931c5"/>
    <ds:schemaRef ds:uri="71c5aaf6-e6ce-465b-b873-5148d2a4c105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3GPP_Paper_Template_RAN4_#105</Template>
  <TotalTime>137</TotalTime>
  <Pages>5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Nokia_v2</dc:creator>
  <cp:keywords>3GPP;RAN4</cp:keywords>
  <dc:description/>
  <cp:lastModifiedBy>Johannes Hejselbaek (Nokia)</cp:lastModifiedBy>
  <cp:revision>47</cp:revision>
  <dcterms:created xsi:type="dcterms:W3CDTF">2023-02-16T02:43:00Z</dcterms:created>
  <dcterms:modified xsi:type="dcterms:W3CDTF">2023-02-17T18:46:00Z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aea996a9-9a1c-4e0f-9d5c-aa393f80fb0b</vt:lpwstr>
  </property>
  <property fmtid="{D5CDD505-2E9C-101B-9397-08002B2CF9AE}" pid="11" name="MediaServiceImageTags">
    <vt:lpwstr/>
  </property>
  <property fmtid="{D5CDD505-2E9C-101B-9397-08002B2CF9AE}" pid="12" name="GrammarlyDocumentId">
    <vt:lpwstr>053cf70dd23fe173b1e904ba6014d9ed5fac12b513db0f41ed97b7475fbda3f9</vt:lpwstr>
  </property>
</Properties>
</file>